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888" w:rsidRPr="00EB1888" w:rsidRDefault="00EB1888" w:rsidP="00EB1888">
      <w:pPr>
        <w:spacing w:after="0" w:line="240" w:lineRule="auto"/>
        <w:jc w:val="center"/>
        <w:rPr>
          <w:rFonts w:ascii="Times New Roman" w:hAnsi="Times New Roman" w:cs="Times New Roman"/>
          <w:b/>
          <w:sz w:val="32"/>
          <w:szCs w:val="32"/>
        </w:rPr>
      </w:pPr>
      <w:r w:rsidRPr="00EB1888">
        <w:rPr>
          <w:rFonts w:ascii="Times New Roman" w:hAnsi="Times New Roman" w:cs="Times New Roman"/>
          <w:b/>
          <w:sz w:val="32"/>
          <w:szCs w:val="32"/>
        </w:rPr>
        <w:t>Col</w:t>
      </w:r>
      <w:r w:rsidR="00DF2643">
        <w:rPr>
          <w:rFonts w:ascii="Times New Roman" w:hAnsi="Times New Roman" w:cs="Times New Roman"/>
          <w:b/>
          <w:sz w:val="32"/>
          <w:szCs w:val="32"/>
        </w:rPr>
        <w:t>lege</w:t>
      </w:r>
      <w:r w:rsidRPr="00EB1888">
        <w:rPr>
          <w:rFonts w:ascii="Times New Roman" w:hAnsi="Times New Roman" w:cs="Times New Roman"/>
          <w:b/>
          <w:sz w:val="32"/>
          <w:szCs w:val="32"/>
        </w:rPr>
        <w:t xml:space="preserve"> of Health &amp; Human Services</w:t>
      </w:r>
    </w:p>
    <w:p w:rsidR="00EB1888" w:rsidRPr="00EB1888" w:rsidRDefault="003A5114" w:rsidP="00EB188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Degree Program </w:t>
      </w:r>
      <w:bookmarkStart w:id="0" w:name="_GoBack"/>
      <w:bookmarkEnd w:id="0"/>
      <w:r w:rsidR="00EB1888" w:rsidRPr="00EB1888">
        <w:rPr>
          <w:rFonts w:ascii="Times New Roman" w:hAnsi="Times New Roman" w:cs="Times New Roman"/>
          <w:b/>
          <w:sz w:val="32"/>
          <w:szCs w:val="32"/>
        </w:rPr>
        <w:t>Student Learning Outcomes</w:t>
      </w:r>
    </w:p>
    <w:p w:rsidR="00EB1888" w:rsidRPr="00EB1888" w:rsidRDefault="00EB1888" w:rsidP="00EB1888">
      <w:pPr>
        <w:spacing w:after="0" w:line="240" w:lineRule="auto"/>
        <w:jc w:val="center"/>
        <w:rPr>
          <w:rFonts w:ascii="Times New Roman" w:hAnsi="Times New Roman" w:cs="Times New Roman"/>
          <w:b/>
          <w:sz w:val="24"/>
          <w:szCs w:val="24"/>
        </w:rPr>
      </w:pP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BS Athletic Training</w:t>
      </w:r>
    </w:p>
    <w:p w:rsidR="00D85EF9"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BSATHT01 Students will be able to identify and develop a plan for</w:t>
      </w:r>
      <w:r w:rsidR="00D85EF9">
        <w:rPr>
          <w:rFonts w:ascii="Times New Roman" w:hAnsi="Times New Roman" w:cs="Times New Roman"/>
          <w:sz w:val="24"/>
          <w:szCs w:val="24"/>
        </w:rPr>
        <w:t xml:space="preserve"> safe performance and function.</w:t>
      </w:r>
    </w:p>
    <w:p w:rsidR="00D85EF9"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BSATHT02 Students will be able to report standard evaluation techniques and</w:t>
      </w:r>
      <w:r w:rsidR="00D85EF9">
        <w:rPr>
          <w:rFonts w:ascii="Times New Roman" w:hAnsi="Times New Roman" w:cs="Times New Roman"/>
          <w:sz w:val="24"/>
          <w:szCs w:val="24"/>
        </w:rPr>
        <w:t xml:space="preserve"> develop a plan of care.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BSATHT03 Students will be able to identify correct immediate and emergency care.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BSATHT04 Students will be able to identify appropriate rehabilitation and treatment plans.</w:t>
      </w:r>
    </w:p>
    <w:p w:rsidR="00D85EF9"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BSATHT05 Students will be able to understand approved organizational and profess</w:t>
      </w:r>
      <w:r w:rsidR="00D85EF9">
        <w:rPr>
          <w:rFonts w:ascii="Times New Roman" w:hAnsi="Times New Roman" w:cs="Times New Roman"/>
          <w:sz w:val="24"/>
          <w:szCs w:val="24"/>
        </w:rPr>
        <w:t>ional practices and guidelines.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BSATHT06 Students will be able to demonstrate effective written and oral communication.</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BS Exercise Science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BSEXER01 Students will identify the biomechanical principles at work in human movement associated with physical activity, exercise, and sports.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BSEXER02 Students will comprehend theories behind the physiological and metabolic responses to exercise and apply them to testing of healthy, at risk, and clinical populations, utilizing patient safety guidelines.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BSEXER03 Students will interpret the results of exercise testing to create appropriate exercise programs for healthy, at risk, and clinical populations according to age, functional capacity, and desired outcomes.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BSEXER04 Students will comprehend and apply the protocols for body composition assessment, utilizing strategies to minimize error, and correlate those results with patient/client health risk.</w:t>
      </w:r>
    </w:p>
    <w:p w:rsidR="008A34E0"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BSEXER05 Students will comprehend the legal and organizational issues associated with the professiona</w:t>
      </w:r>
      <w:r w:rsidR="008A34E0">
        <w:rPr>
          <w:rFonts w:ascii="Times New Roman" w:hAnsi="Times New Roman" w:cs="Times New Roman"/>
          <w:sz w:val="24"/>
          <w:szCs w:val="24"/>
        </w:rPr>
        <w:t>l practice of exercise science.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BSEXER06 Students will communicate effectively in both written and oral formats in a professional manner.</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BS Neurodiagnostic and Sleep Science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BSNDSS01 Demonstrate leadership skills necessary to oversee electrophysiological and sleep science facilities (laboratory, hospitals, industry, colleges).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BSNDSS02 Investigate healthcare issues individually and in teams that uniquely involve the overlap of electrophysiology, laboratory science, management and education.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BSNDSS03 Teach courses related to neurodiagnostic studies and sleep science.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lastRenderedPageBreak/>
        <w:t>BSNDSS04 Exemplify innovation and sound scientific theory for the use of verified methodology and principles of neurodiagnostics and sleep science practice.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BSNDSS05 Explain advanced clinical diagnostic measurements, disease prevention techniques, and theories supporting current neurodiagnostic and sleep science practices.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BSNDSS06 Demonstrate effective written and oral communication skills.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BSNDSS07 Establish a practical connection between the undergraduate major and the professional world.</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BS Respiratory Therapy</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BSRT01 </w:t>
      </w:r>
      <w:r w:rsidR="00C1745E" w:rsidRPr="00C1745E">
        <w:rPr>
          <w:rFonts w:ascii="Times New Roman" w:hAnsi="Times New Roman" w:cs="Times New Roman"/>
          <w:sz w:val="24"/>
          <w:szCs w:val="24"/>
        </w:rPr>
        <w:t>Students will discuss the current professional and clinical roles in respiratory therapy as well as identify potential expanded roles for professionals by examining professional behavior, reviewing the history of respiratory therapy, examining the quality of respiratory care, discovering the latest technology in practice, and through research of the professional knowledge base. </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BSRT02 Students will apply knowledge of neonatal, pediatric, and adult critical care pathophysiology to interpret pertinent clinical information to select appropriate therapeutic intervention.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BSRT03 Students will communicate effectively incorporating professional behavior, utilizing appropriate terminology, and employing an evidence-based approach in both written and oral communication.</w:t>
      </w:r>
    </w:p>
    <w:p w:rsidR="00EB1888" w:rsidRPr="008B0A91"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BSRT04 Students will incorporate an evidence-based approach to patient care by identifying and accessing appropriate literature and assessing and interpreting relevant medical research/trials to apply the findings to clinical prac</w:t>
      </w:r>
      <w:r w:rsidR="008B0A91">
        <w:rPr>
          <w:rFonts w:ascii="Times New Roman" w:hAnsi="Times New Roman" w:cs="Times New Roman"/>
          <w:sz w:val="24"/>
          <w:szCs w:val="24"/>
        </w:rPr>
        <w:t xml:space="preserve">tice, patient management, </w:t>
      </w:r>
      <w:r w:rsidR="008B0A91" w:rsidRPr="008B0A91">
        <w:rPr>
          <w:rFonts w:ascii="Times New Roman" w:hAnsi="Times New Roman" w:cs="Times New Roman"/>
          <w:color w:val="000000"/>
          <w:sz w:val="24"/>
          <w:szCs w:val="24"/>
        </w:rPr>
        <w:t>patient education, and/or research to further the knowledge base of the respiratory therapy profession.</w:t>
      </w:r>
    </w:p>
    <w:p w:rsidR="00EB1888" w:rsidRPr="00AB5C7E"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 BSRT05 Students will apply knowledge of the field of respiratory therapy and address current or future needs related to clinical practice; administration; education; and/or research associated with the respiratory therapy professi</w:t>
      </w:r>
      <w:r w:rsidR="00AB5C7E">
        <w:rPr>
          <w:rFonts w:ascii="Times New Roman" w:hAnsi="Times New Roman" w:cs="Times New Roman"/>
          <w:sz w:val="24"/>
          <w:szCs w:val="24"/>
        </w:rPr>
        <w:t xml:space="preserve">on, </w:t>
      </w:r>
      <w:r w:rsidR="00AB5C7E" w:rsidRPr="00AB5C7E">
        <w:rPr>
          <w:rFonts w:ascii="Times New Roman" w:hAnsi="Times New Roman" w:cs="Times New Roman"/>
          <w:color w:val="000000"/>
          <w:sz w:val="24"/>
          <w:szCs w:val="24"/>
        </w:rPr>
        <w:t>reflecting on the role of professional leadership in respiratory therapy, healthcare, and the community, through the development of an original project or research proposal.</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BSRT06 Students will apply professional communication and evidence-based problem solving skills/strategies to working with inter- professional teams, incorporating all aspects necessary to deliver effective, patient-centered care.</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MS Kinesiology</w:t>
      </w:r>
    </w:p>
    <w:p w:rsidR="004C454F"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MSKNES01 Graduate students will understand the methods and regulations associated with quality researc</w:t>
      </w:r>
      <w:r w:rsidR="004C454F">
        <w:rPr>
          <w:rFonts w:ascii="Times New Roman" w:hAnsi="Times New Roman" w:cs="Times New Roman"/>
          <w:sz w:val="24"/>
          <w:szCs w:val="24"/>
        </w:rPr>
        <w:t>h in the fields of Kinesiology.</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MSKNES02 Graduate students will apply how human physiologic systems function and interact across the lifespan.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lastRenderedPageBreak/>
        <w:t>MSKNES03 Graduate students in the Clinical Exercise Physiology concentration will be able to design, implement, and supervise exercise programming for those with chronic diseases, conditions, and/or physical shortcomings.</w:t>
      </w:r>
    </w:p>
    <w:p w:rsidR="00EB1888" w:rsidRPr="00D85EF9"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MSKNES04 Graduate students in the Applied Physiology &amp; Neuromechanics concentration will be able to analyze and evaluate advanced topics in the fields of Kinesiology.</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MS Respiratory Care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MSRC01 </w:t>
      </w:r>
      <w:r w:rsidR="00FF62CD" w:rsidRPr="00FF62CD">
        <w:rPr>
          <w:rFonts w:ascii="Times New Roman" w:hAnsi="Times New Roman" w:cs="Times New Roman"/>
          <w:sz w:val="24"/>
          <w:szCs w:val="24"/>
        </w:rPr>
        <w:t>Students will demonstrate an expanded breadth and depth of knowledge in specific respiratory therapy content areas to allow the student to successfully challenge and complete an advanced credentialing exam offered by the National Board of Respiratory Care. These would include the Adult Critical Care Specialist credential (ACCS), Neonatal/Pediatric Specialist credential (NPS), or the Registered Pulmonary Function Technologist credential (RPFT)</w:t>
      </w:r>
    </w:p>
    <w:p w:rsidR="0097765C" w:rsidRPr="0097765C"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MSRC02 </w:t>
      </w:r>
      <w:r w:rsidR="0097765C" w:rsidRPr="0097765C">
        <w:rPr>
          <w:rFonts w:ascii="Times New Roman" w:hAnsi="Times New Roman" w:cs="Times New Roman"/>
          <w:sz w:val="24"/>
          <w:szCs w:val="24"/>
        </w:rPr>
        <w:t xml:space="preserve">Students will demonstrate the ability to use leadership theories and practices </w:t>
      </w:r>
      <w:proofErr w:type="gramStart"/>
      <w:r w:rsidR="0097765C" w:rsidRPr="0097765C">
        <w:rPr>
          <w:rFonts w:ascii="Times New Roman" w:hAnsi="Times New Roman" w:cs="Times New Roman"/>
          <w:sz w:val="24"/>
          <w:szCs w:val="24"/>
        </w:rPr>
        <w:t>to successfully lead</w:t>
      </w:r>
      <w:proofErr w:type="gramEnd"/>
      <w:r w:rsidR="0097765C" w:rsidRPr="0097765C">
        <w:rPr>
          <w:rFonts w:ascii="Times New Roman" w:hAnsi="Times New Roman" w:cs="Times New Roman"/>
          <w:sz w:val="24"/>
          <w:szCs w:val="24"/>
        </w:rPr>
        <w:t xml:space="preserve"> a group of fellow clinicians to complete a specific education or management project. This will include gathering information, engaging persons of interest, leading meetings, delegating tasks, utilizing electronic tools of modern leadership, and meeting established goals.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MSRC03 Students will demonstrate effective oral and written professional communication skills consistent with a master prepared respiratory therapist</w:t>
      </w:r>
      <w:r w:rsidR="00602E5C">
        <w:rPr>
          <w:rFonts w:ascii="Times New Roman" w:hAnsi="Times New Roman" w:cs="Times New Roman"/>
          <w:sz w:val="24"/>
          <w:szCs w:val="24"/>
        </w:rPr>
        <w:t>.</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MSRC04 Students will demonstrate knowledge of study design, data analysis, and research methods related to developing a research proposal that will answer a relevant clinical question</w:t>
      </w:r>
      <w:r w:rsidR="00602E5C">
        <w:rPr>
          <w:rFonts w:ascii="Times New Roman" w:hAnsi="Times New Roman" w:cs="Times New Roman"/>
          <w:sz w:val="24"/>
          <w:szCs w:val="24"/>
        </w:rPr>
        <w:t>.</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BSPH Public Health</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BSPH01 Students will be able to respond to health-related problems.</w:t>
      </w:r>
    </w:p>
    <w:p w:rsidR="00F77A29"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BSPH02 Students will analyze and interpret the results of studies, projects and programs related to the public’s health</w:t>
      </w:r>
      <w:r w:rsidR="00F77A29">
        <w:rPr>
          <w:rFonts w:ascii="Times New Roman" w:hAnsi="Times New Roman" w:cs="Times New Roman"/>
          <w:sz w:val="24"/>
          <w:szCs w:val="24"/>
        </w:rPr>
        <w:t>.</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BSPH03 As part of a group, students will be able to design an intervention using a public health model.</w:t>
      </w:r>
    </w:p>
    <w:p w:rsidR="00C4083E"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BSPH04 Students will be able to communicate public health messages to diverse audiences. </w:t>
      </w:r>
    </w:p>
    <w:p w:rsidR="00E07F30"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BSPH05 Students will be able to function as a public health professional.</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MHA Health Administration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MSMHA01 Students will be prepared to lead health care organizations.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MSMHA02 As part of a group and as an individual, students will be prepared to formulate critical system thinking, view health care system issues from various perspectives, and create innovative strategies.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MSMHA03 Students will be able to conduct qualitative, quantitative, &amp; financial analysis of health care.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lastRenderedPageBreak/>
        <w:t>MSMHA04 Students will be able to make team and individual decisions in key management domains including public health perspective.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MSMHA05 Students as individuals and part of a team will demonstrate professional skills.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MSMHA06 Students will be able to communicate individually and in groups eff</w:t>
      </w:r>
      <w:r w:rsidR="000508A3">
        <w:rPr>
          <w:rFonts w:ascii="Times New Roman" w:hAnsi="Times New Roman" w:cs="Times New Roman"/>
          <w:sz w:val="24"/>
          <w:szCs w:val="24"/>
        </w:rPr>
        <w:t>ectively, orally and in writing and</w:t>
      </w:r>
      <w:r w:rsidRPr="00EB1888">
        <w:rPr>
          <w:rFonts w:ascii="Times New Roman" w:hAnsi="Times New Roman" w:cs="Times New Roman"/>
          <w:sz w:val="24"/>
          <w:szCs w:val="24"/>
        </w:rPr>
        <w:t xml:space="preserve"> demonstrate effective interpersonal skills</w:t>
      </w:r>
      <w:r w:rsidR="003268CB">
        <w:rPr>
          <w:rFonts w:ascii="Times New Roman" w:hAnsi="Times New Roman" w:cs="Times New Roman"/>
          <w:sz w:val="24"/>
          <w:szCs w:val="24"/>
        </w:rPr>
        <w:t>.</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MPH Public Health</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MSPH01 Students will be able to respond to health-related problems.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MSPH02 As part of a group and as individuals, students will be able to design, conduct, analyze and interpret the results of studies and programs related to the public’s health</w:t>
      </w:r>
      <w:r w:rsidR="003268CB">
        <w:rPr>
          <w:rFonts w:ascii="Times New Roman" w:hAnsi="Times New Roman" w:cs="Times New Roman"/>
          <w:sz w:val="24"/>
          <w:szCs w:val="24"/>
        </w:rPr>
        <w:t>.</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MSPH03 As a group and individuals, students will be able to initiate, plan, manage, monitor, and evaluate interventions in the field of public health.</w:t>
      </w:r>
    </w:p>
    <w:p w:rsidR="00C4083E"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MSPH04 Students will be able to communicate public healt</w:t>
      </w:r>
      <w:r w:rsidR="00C4083E">
        <w:rPr>
          <w:rFonts w:ascii="Times New Roman" w:hAnsi="Times New Roman" w:cs="Times New Roman"/>
          <w:sz w:val="24"/>
          <w:szCs w:val="24"/>
        </w:rPr>
        <w:t>h messages to diverse audiences.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MSPH05 Students will be able to advocate for sound public health policies and practices.</w:t>
      </w:r>
    </w:p>
    <w:p w:rsidR="003268CB"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MSPH06 Students will be able to function as public health professionals.</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Ph.D. Health Services Research</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PHDHSR01 HSR PhD graduates will have an in-depth knowledge and skill relevant to Health Services Research (HSR) and apply alternative theoretical and conceptual models from a range of relevant disciplines to HSR.</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PHDHSR02 HSR PhD graduates will use knowledge of the structures, performance, quality, policy, and environmental context of health and health care to formulate solutions for health polic</w:t>
      </w:r>
      <w:r w:rsidR="003268CB">
        <w:rPr>
          <w:rFonts w:ascii="Times New Roman" w:hAnsi="Times New Roman" w:cs="Times New Roman"/>
          <w:sz w:val="24"/>
          <w:szCs w:val="24"/>
        </w:rPr>
        <w:t xml:space="preserve">y problems. </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PHDHSR03 HSR PhD graduates will select appropriate interventional or observational study designs to address specific HSR questions; use conceptual model to specify study constructs for HSR question and develop variables that reliably and validly </w:t>
      </w:r>
      <w:r w:rsidRPr="004E66D0">
        <w:rPr>
          <w:rFonts w:ascii="Times New Roman" w:hAnsi="Times New Roman" w:cs="Times New Roman"/>
          <w:sz w:val="24"/>
          <w:szCs w:val="24"/>
        </w:rPr>
        <w:t>measure these cons</w:t>
      </w:r>
      <w:r w:rsidR="004E66D0" w:rsidRPr="004E66D0">
        <w:rPr>
          <w:rFonts w:ascii="Times New Roman" w:hAnsi="Times New Roman" w:cs="Times New Roman"/>
          <w:sz w:val="24"/>
          <w:szCs w:val="24"/>
        </w:rPr>
        <w:t>tructs.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PHDHSR04 HSR PhD graduates will ensure the ethical and responsible conduct of research in the design, implementation, and dissemination of health services research.</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PHDHSR05 HSR PhD students will use appropriate analytical methods to clarify associations between variables and to delineate causal inferences.</w:t>
      </w:r>
    </w:p>
    <w:p w:rsidR="00EB1888" w:rsidRPr="00EB1888" w:rsidRDefault="00EB1888" w:rsidP="00EB1888">
      <w:pPr>
        <w:rPr>
          <w:rFonts w:ascii="Times New Roman" w:hAnsi="Times New Roman" w:cs="Times New Roman"/>
          <w:b/>
          <w:sz w:val="24"/>
          <w:szCs w:val="24"/>
        </w:rPr>
      </w:pPr>
      <w:r w:rsidRPr="00EB1888">
        <w:rPr>
          <w:rFonts w:ascii="Times New Roman" w:hAnsi="Times New Roman" w:cs="Times New Roman"/>
          <w:b/>
          <w:sz w:val="24"/>
          <w:szCs w:val="24"/>
        </w:rPr>
        <w:t>PhD in Public Health Science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PHDPHS01 Graduates will be able to engage in culturally competent and ethically sound research practices.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PHDPHS02 Graduates will possess and apply core public health knowledge and skills and demonstrate mastery of a specialized area.</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lastRenderedPageBreak/>
        <w:t>PHDPHS03 Graduates will be able to design and analyze behavioral science research relating to public health using advanced quantitative and qualitative methods.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PHDPHS04 Graduates will be able to conduct research on social and behavioral factors in a variety of public health and community settings.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PHDPHS05 Graduates will communicate and disseminate behavioral science knowledge to community/lay, practitioner, academic, and scientific audiences.</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Professional Science Master in Health Informatics and Analytics (HIA PSM)</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HIAPSM01 </w:t>
      </w:r>
      <w:r w:rsidR="00274C53" w:rsidRPr="00274C53">
        <w:rPr>
          <w:rFonts w:ascii="Times New Roman" w:hAnsi="Times New Roman" w:cs="Times New Roman"/>
          <w:sz w:val="24"/>
          <w:szCs w:val="24"/>
        </w:rPr>
        <w:t>Read, interpret, and extract information from medical documents, applying knowledge of medical terminology, billing, and diagnostic codes. Collect and interpret health information data for a variety of purposes (e.g., determining community health information needs).  Apply professional healthcare standards.  Use presentation software to prepare communications.  Apply leadership and work effectively in a team environment to improve the quality of work and the work environment.</w:t>
      </w:r>
    </w:p>
    <w:p w:rsidR="003014E1"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HIAPSM02 HI PSM students will demonstrate the ability to apply Health Informatics knowledge and techniques, including creation, implementation, evaluation, and modification of health information systems.</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BS Nursing, Pre-licensure Upper Division Nursing Major</w:t>
      </w:r>
    </w:p>
    <w:p w:rsidR="00D5161F"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PLBSN01 </w:t>
      </w:r>
      <w:proofErr w:type="gramStart"/>
      <w:r w:rsidRPr="00EB1888">
        <w:rPr>
          <w:rFonts w:ascii="Times New Roman" w:hAnsi="Times New Roman" w:cs="Times New Roman"/>
          <w:sz w:val="24"/>
          <w:szCs w:val="24"/>
        </w:rPr>
        <w:t>The</w:t>
      </w:r>
      <w:proofErr w:type="gramEnd"/>
      <w:r w:rsidRPr="00EB1888">
        <w:rPr>
          <w:rFonts w:ascii="Times New Roman" w:hAnsi="Times New Roman" w:cs="Times New Roman"/>
          <w:sz w:val="24"/>
          <w:szCs w:val="24"/>
        </w:rPr>
        <w:t xml:space="preserve"> student will demonstrate the provision of compassionate, sensitive and competen</w:t>
      </w:r>
      <w:r w:rsidR="00D5161F">
        <w:rPr>
          <w:rFonts w:ascii="Times New Roman" w:hAnsi="Times New Roman" w:cs="Times New Roman"/>
          <w:sz w:val="24"/>
          <w:szCs w:val="24"/>
        </w:rPr>
        <w:t>t care to patients/populations.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PLBSN02 </w:t>
      </w:r>
      <w:proofErr w:type="gramStart"/>
      <w:r w:rsidRPr="00EB1888">
        <w:rPr>
          <w:rFonts w:ascii="Times New Roman" w:hAnsi="Times New Roman" w:cs="Times New Roman"/>
          <w:sz w:val="24"/>
          <w:szCs w:val="24"/>
        </w:rPr>
        <w:t>The</w:t>
      </w:r>
      <w:proofErr w:type="gramEnd"/>
      <w:r w:rsidRPr="00EB1888">
        <w:rPr>
          <w:rFonts w:ascii="Times New Roman" w:hAnsi="Times New Roman" w:cs="Times New Roman"/>
          <w:sz w:val="24"/>
          <w:szCs w:val="24"/>
        </w:rPr>
        <w:t xml:space="preserve"> student will adhere to legal and ethical standards of professional nursing practice.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PLBSN03 The student will collaborate with other health care team members in facilitating patients’ health promotion, disease prevention and risk reduction.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PLBSN04 The student will implement and evaluate the development of a comprehensive plan of care promoting goal directed change to meet the client’s complex needs using appropriate NIC interventions.</w:t>
      </w:r>
    </w:p>
    <w:p w:rsidR="00C4083E" w:rsidRPr="003014E1"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PLBSN05 </w:t>
      </w:r>
      <w:proofErr w:type="gramStart"/>
      <w:r w:rsidRPr="00EB1888">
        <w:rPr>
          <w:rFonts w:ascii="Times New Roman" w:hAnsi="Times New Roman" w:cs="Times New Roman"/>
          <w:sz w:val="24"/>
          <w:szCs w:val="24"/>
        </w:rPr>
        <w:t>The</w:t>
      </w:r>
      <w:proofErr w:type="gramEnd"/>
      <w:r w:rsidRPr="00EB1888">
        <w:rPr>
          <w:rFonts w:ascii="Times New Roman" w:hAnsi="Times New Roman" w:cs="Times New Roman"/>
          <w:sz w:val="24"/>
          <w:szCs w:val="24"/>
        </w:rPr>
        <w:t xml:space="preserve"> student will demonstrate effective written and oral communication skills.</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BS Nursing, RN-to-BSN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RN-BSN01 The student will incorporate applicable evidence based practice/nursing research principles into nursing practice through demonstration of written communication congruent with the standards of the nursing profession.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RN-BSN02 Students will apply the principles of the nursing code of ethics to clinical case study scenarios, demonstrating adherence.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RN-BSN03 The student will demonstrate collaboration with the interprofessional health care team to address clients’ and families health care needs.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lastRenderedPageBreak/>
        <w:t>RN-BSN04 The student will create a care plan that reflects the nursing process and priorities for nursing care management of clients based on knowledge from the sciences, humanities, and nursing.</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RN-BSN05 The student will analyze current safety issues in nursing practice and determine ways to incorporate new processes and interventions to deliver quality safe nursing care.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RN-BSN06 The student will demonstrate satisfactory oral communication skills congruent with the standards of acceptable practice in the nursing profession.</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Doctor of Nursing Practice (DNP)</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DNP01 DNP graduates will be able to conduct and use advance communication skills/processes and information technology to lead quality improvement and patient safety initiatives in health care systems.</w:t>
      </w:r>
    </w:p>
    <w:p w:rsidR="00D5161F"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DNP02 DNP students will be able to design and implement processes to</w:t>
      </w:r>
      <w:r w:rsidR="00D5161F">
        <w:rPr>
          <w:rFonts w:ascii="Times New Roman" w:hAnsi="Times New Roman" w:cs="Times New Roman"/>
          <w:sz w:val="24"/>
          <w:szCs w:val="24"/>
        </w:rPr>
        <w:t xml:space="preserve"> evaluate outcomes of practice.</w:t>
      </w:r>
    </w:p>
    <w:p w:rsidR="00D5161F" w:rsidRPr="00F54657"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DNP03 DNP students will implement, measures outcomes, analyze DNP Scholarly Project.</w:t>
      </w:r>
    </w:p>
    <w:p w:rsidR="00EB1888" w:rsidRPr="00D5161F" w:rsidRDefault="00EB1888" w:rsidP="00EB1888">
      <w:pPr>
        <w:rPr>
          <w:rFonts w:ascii="Times New Roman" w:hAnsi="Times New Roman" w:cs="Times New Roman"/>
          <w:b/>
          <w:sz w:val="24"/>
          <w:szCs w:val="24"/>
        </w:rPr>
      </w:pPr>
      <w:r w:rsidRPr="00D5161F">
        <w:rPr>
          <w:rFonts w:ascii="Times New Roman" w:hAnsi="Times New Roman" w:cs="Times New Roman"/>
          <w:b/>
          <w:sz w:val="24"/>
          <w:szCs w:val="24"/>
        </w:rPr>
        <w:t xml:space="preserve">MSN, Advanced Clinical Nursing; Nurse Practitioner </w:t>
      </w:r>
      <w:proofErr w:type="gramStart"/>
      <w:r w:rsidRPr="00D5161F">
        <w:rPr>
          <w:rFonts w:ascii="Times New Roman" w:hAnsi="Times New Roman" w:cs="Times New Roman"/>
          <w:b/>
          <w:sz w:val="24"/>
          <w:szCs w:val="24"/>
        </w:rPr>
        <w:t>Across</w:t>
      </w:r>
      <w:proofErr w:type="gramEnd"/>
      <w:r w:rsidRPr="00D5161F">
        <w:rPr>
          <w:rFonts w:ascii="Times New Roman" w:hAnsi="Times New Roman" w:cs="Times New Roman"/>
          <w:b/>
          <w:sz w:val="24"/>
          <w:szCs w:val="24"/>
        </w:rPr>
        <w:t xml:space="preserve"> the Lifespan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MSNNP01 Interpret and translate best evidence from nursing and related health care professions into practice for nurse practitioners.</w:t>
      </w:r>
    </w:p>
    <w:p w:rsidR="00C4083E" w:rsidRPr="00D85EF9"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MSNNP02 Synthesize knowledge from social sciences, public health, and medicine and advanced nursing to inform their practice as Nurse Practitioners.</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MSN, Nurse Anesthesia</w:t>
      </w:r>
    </w:p>
    <w:p w:rsidR="00C4083E"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MSNNUAN01 Translate research about anesthesia into nurse anesthesia practice.  </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MSNNUAN02 Demonstrate knowledge of the legal and ethical basis of nurse anesthesia practice.</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MSNNUAN03 Synthesize knowledge from biological sciences, medicine and advanced nursing to inform practice of nurse anesthesia.</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MSN, Systems Population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MSNSP01 Interpret and translate best evidence from nursing and related health care professions into practice in communities and health care systems.</w:t>
      </w:r>
    </w:p>
    <w:p w:rsid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MSNSP02 Synthesize knowledge from social sciences, public health, and medicine and advanced nursing to inform their leadership practice with organizational systems and special populations.</w:t>
      </w:r>
    </w:p>
    <w:p w:rsidR="008367CB" w:rsidRDefault="008367CB" w:rsidP="00EB1888">
      <w:pPr>
        <w:rPr>
          <w:rFonts w:ascii="Times New Roman" w:hAnsi="Times New Roman" w:cs="Times New Roman"/>
          <w:sz w:val="24"/>
          <w:szCs w:val="24"/>
        </w:rPr>
      </w:pPr>
    </w:p>
    <w:p w:rsidR="008367CB" w:rsidRPr="00EB1888" w:rsidRDefault="008367CB" w:rsidP="00EB1888">
      <w:pPr>
        <w:rPr>
          <w:rFonts w:ascii="Times New Roman" w:hAnsi="Times New Roman" w:cs="Times New Roman"/>
          <w:sz w:val="24"/>
          <w:szCs w:val="24"/>
        </w:rPr>
      </w:pP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lastRenderedPageBreak/>
        <w:t>BSW Social Work</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BSW01 Students will examine various political perspectives on a given issue and in an explanatory paper, utilizing Popple’s definition in a paper.</w:t>
      </w:r>
    </w:p>
    <w:p w:rsidR="00EB1888" w:rsidRPr="00EB1888" w:rsidRDefault="00D30F04" w:rsidP="00EB1888">
      <w:pPr>
        <w:rPr>
          <w:rFonts w:ascii="Times New Roman" w:hAnsi="Times New Roman" w:cs="Times New Roman"/>
          <w:sz w:val="24"/>
          <w:szCs w:val="24"/>
        </w:rPr>
      </w:pPr>
      <w:r>
        <w:rPr>
          <w:rFonts w:ascii="Times New Roman" w:hAnsi="Times New Roman" w:cs="Times New Roman"/>
          <w:sz w:val="24"/>
          <w:szCs w:val="24"/>
        </w:rPr>
        <w:t>BSW02 Students will apply a</w:t>
      </w:r>
      <w:r w:rsidR="00EB1888" w:rsidRPr="00EB1888">
        <w:rPr>
          <w:rFonts w:ascii="Times New Roman" w:hAnsi="Times New Roman" w:cs="Times New Roman"/>
          <w:sz w:val="24"/>
          <w:szCs w:val="24"/>
        </w:rPr>
        <w:t>n analysis framework to analyze social welfare policy presenting outcomes in an oral presentation.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BSW03 BSW students will be able to analyze social justice issues and the implications in individuals, institutions and cultures by applying critical thinking skills.</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BSW04 Students will demonstrate research and inquiry skills in a research assignment utilizing resources vetted through analysis and critique of methodology.</w:t>
      </w:r>
    </w:p>
    <w:p w:rsidR="00847D4C"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 xml:space="preserve">BSW05 BSW students will </w:t>
      </w:r>
      <w:proofErr w:type="gramStart"/>
      <w:r w:rsidRPr="00EB1888">
        <w:rPr>
          <w:rFonts w:ascii="Times New Roman" w:hAnsi="Times New Roman" w:cs="Times New Roman"/>
          <w:sz w:val="24"/>
          <w:szCs w:val="24"/>
        </w:rPr>
        <w:t>critique</w:t>
      </w:r>
      <w:proofErr w:type="gramEnd"/>
      <w:r w:rsidRPr="00EB1888">
        <w:rPr>
          <w:rFonts w:ascii="Times New Roman" w:hAnsi="Times New Roman" w:cs="Times New Roman"/>
          <w:sz w:val="24"/>
          <w:szCs w:val="24"/>
        </w:rPr>
        <w:t xml:space="preserve"> key historical components of social work history and analyze c</w:t>
      </w:r>
      <w:r w:rsidR="00847D4C">
        <w:rPr>
          <w:rFonts w:ascii="Times New Roman" w:hAnsi="Times New Roman" w:cs="Times New Roman"/>
          <w:sz w:val="24"/>
          <w:szCs w:val="24"/>
        </w:rPr>
        <w:t>ontributions to the profession.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BSW06 Students will demonstrate competency in oral communication.</w:t>
      </w:r>
    </w:p>
    <w:p w:rsidR="00EB1888" w:rsidRPr="00C4083E" w:rsidRDefault="00EB1888" w:rsidP="00EB1888">
      <w:pPr>
        <w:rPr>
          <w:rFonts w:ascii="Times New Roman" w:hAnsi="Times New Roman" w:cs="Times New Roman"/>
          <w:b/>
          <w:sz w:val="24"/>
          <w:szCs w:val="24"/>
        </w:rPr>
      </w:pPr>
      <w:r w:rsidRPr="00C4083E">
        <w:rPr>
          <w:rFonts w:ascii="Times New Roman" w:hAnsi="Times New Roman" w:cs="Times New Roman"/>
          <w:b/>
          <w:sz w:val="24"/>
          <w:szCs w:val="24"/>
        </w:rPr>
        <w:t>MSW Social Work</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MSW01 Students use theory to select and assess a clinical intervention that reflect</w:t>
      </w:r>
      <w:r w:rsidR="008367CB">
        <w:rPr>
          <w:rFonts w:ascii="Times New Roman" w:hAnsi="Times New Roman" w:cs="Times New Roman"/>
          <w:sz w:val="24"/>
          <w:szCs w:val="24"/>
        </w:rPr>
        <w:t>s</w:t>
      </w:r>
      <w:r w:rsidRPr="00EB1888">
        <w:rPr>
          <w:rFonts w:ascii="Times New Roman" w:hAnsi="Times New Roman" w:cs="Times New Roman"/>
          <w:sz w:val="24"/>
          <w:szCs w:val="24"/>
        </w:rPr>
        <w:t xml:space="preserve"> best practice in the social work profession.</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MSW02 Students develop a program implementation plan for a social program or community group that reflects the results of a community needs assessment.</w:t>
      </w:r>
    </w:p>
    <w:p w:rsidR="00EB1888" w:rsidRPr="00EB1888" w:rsidRDefault="00EB1888" w:rsidP="00EB1888">
      <w:pPr>
        <w:rPr>
          <w:rFonts w:ascii="Times New Roman" w:hAnsi="Times New Roman" w:cs="Times New Roman"/>
          <w:sz w:val="24"/>
          <w:szCs w:val="24"/>
        </w:rPr>
      </w:pPr>
      <w:r w:rsidRPr="00EB1888">
        <w:rPr>
          <w:rFonts w:ascii="Times New Roman" w:hAnsi="Times New Roman" w:cs="Times New Roman"/>
          <w:sz w:val="24"/>
          <w:szCs w:val="24"/>
        </w:rPr>
        <w:t>MSW03 Students produce an evaluation of an evidence-based intervention for its applicability to a specific population group based on standards of the social work profession.</w:t>
      </w:r>
    </w:p>
    <w:sectPr w:rsidR="00EB1888" w:rsidRPr="00EB1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88"/>
    <w:rsid w:val="000508A3"/>
    <w:rsid w:val="00274C53"/>
    <w:rsid w:val="002F09D9"/>
    <w:rsid w:val="003014E1"/>
    <w:rsid w:val="003268CB"/>
    <w:rsid w:val="003A5114"/>
    <w:rsid w:val="004C454F"/>
    <w:rsid w:val="004E66D0"/>
    <w:rsid w:val="005742E8"/>
    <w:rsid w:val="005A7FAB"/>
    <w:rsid w:val="00602E5C"/>
    <w:rsid w:val="00611B30"/>
    <w:rsid w:val="008367CB"/>
    <w:rsid w:val="00847D4C"/>
    <w:rsid w:val="008A34E0"/>
    <w:rsid w:val="008B0A91"/>
    <w:rsid w:val="0097765C"/>
    <w:rsid w:val="00AB5C7E"/>
    <w:rsid w:val="00C1745E"/>
    <w:rsid w:val="00C4083E"/>
    <w:rsid w:val="00D30F04"/>
    <w:rsid w:val="00D5161F"/>
    <w:rsid w:val="00D85EF9"/>
    <w:rsid w:val="00DF2643"/>
    <w:rsid w:val="00E07F30"/>
    <w:rsid w:val="00EB1888"/>
    <w:rsid w:val="00F2400A"/>
    <w:rsid w:val="00F54657"/>
    <w:rsid w:val="00F77A29"/>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7E1A"/>
  <w15:chartTrackingRefBased/>
  <w15:docId w15:val="{4D390B5E-CDF5-47BD-8B4C-EEB998D4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Harriet</dc:creator>
  <cp:keywords/>
  <dc:description/>
  <cp:lastModifiedBy>Sanders, Cathy</cp:lastModifiedBy>
  <cp:revision>11</cp:revision>
  <dcterms:created xsi:type="dcterms:W3CDTF">2018-06-15T15:36:00Z</dcterms:created>
  <dcterms:modified xsi:type="dcterms:W3CDTF">2018-06-18T16:54:00Z</dcterms:modified>
</cp:coreProperties>
</file>