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B6" w:rsidRDefault="00222CB6" w:rsidP="00222CB6">
      <w:pPr>
        <w:jc w:val="center"/>
        <w:rPr>
          <w:rFonts w:cstheme="minorHAnsi"/>
          <w:b/>
        </w:rPr>
      </w:pPr>
    </w:p>
    <w:p w:rsidR="00CE78D3" w:rsidRDefault="00CE78D3" w:rsidP="00222CB6">
      <w:pPr>
        <w:jc w:val="center"/>
        <w:rPr>
          <w:rFonts w:cstheme="minorHAnsi"/>
          <w:b/>
        </w:rPr>
      </w:pPr>
      <w:r>
        <w:rPr>
          <w:rFonts w:cstheme="minorHAnsi"/>
          <w:b/>
        </w:rPr>
        <w:t>Program or Site Closures</w:t>
      </w:r>
    </w:p>
    <w:p w:rsidR="00CE78D3" w:rsidRDefault="00CE78D3" w:rsidP="00C5037C">
      <w:pPr>
        <w:pStyle w:val="Default"/>
        <w:rPr>
          <w:rFonts w:asciiTheme="minorHAnsi" w:hAnsiTheme="minorHAnsi" w:cstheme="minorHAnsi"/>
          <w:b/>
          <w:color w:val="auto"/>
        </w:rPr>
      </w:pPr>
    </w:p>
    <w:p w:rsidR="00C5037C" w:rsidRPr="000830CD" w:rsidRDefault="00C5037C" w:rsidP="00C5037C">
      <w:pPr>
        <w:pStyle w:val="Default"/>
        <w:rPr>
          <w:rFonts w:asciiTheme="minorHAnsi" w:hAnsiTheme="minorHAnsi" w:cstheme="minorHAnsi"/>
          <w:b/>
          <w:color w:val="auto"/>
        </w:rPr>
      </w:pPr>
      <w:r w:rsidRPr="000830CD">
        <w:rPr>
          <w:rFonts w:asciiTheme="minorHAnsi" w:hAnsiTheme="minorHAnsi" w:cstheme="minorHAnsi"/>
          <w:b/>
          <w:color w:val="auto"/>
        </w:rPr>
        <w:t>Closing a program, Instructional</w:t>
      </w:r>
      <w:r w:rsidR="00CE78D3">
        <w:rPr>
          <w:rFonts w:asciiTheme="minorHAnsi" w:hAnsiTheme="minorHAnsi" w:cstheme="minorHAnsi"/>
          <w:b/>
          <w:color w:val="auto"/>
        </w:rPr>
        <w:t xml:space="preserve"> site or P</w:t>
      </w:r>
      <w:r w:rsidRPr="000830CD">
        <w:rPr>
          <w:rFonts w:asciiTheme="minorHAnsi" w:hAnsiTheme="minorHAnsi" w:cstheme="minorHAnsi"/>
          <w:b/>
          <w:color w:val="auto"/>
        </w:rPr>
        <w:t xml:space="preserve">rogram at an Instructional site </w:t>
      </w:r>
      <w:r w:rsidR="000D3D08" w:rsidRPr="000830CD">
        <w:rPr>
          <w:rFonts w:asciiTheme="minorHAnsi" w:hAnsiTheme="minorHAnsi" w:cstheme="minorHAnsi"/>
          <w:color w:val="auto"/>
        </w:rPr>
        <w:t xml:space="preserve">– </w:t>
      </w:r>
      <w:r w:rsidR="00222CB6">
        <w:rPr>
          <w:rFonts w:asciiTheme="minorHAnsi" w:hAnsiTheme="minorHAnsi" w:cstheme="minorHAnsi"/>
          <w:color w:val="auto"/>
        </w:rPr>
        <w:t xml:space="preserve">when </w:t>
      </w:r>
      <w:r w:rsidR="000D3D08" w:rsidRPr="000830CD">
        <w:rPr>
          <w:rFonts w:asciiTheme="minorHAnsi" w:hAnsiTheme="minorHAnsi" w:cstheme="minorHAnsi"/>
          <w:color w:val="auto"/>
        </w:rPr>
        <w:t>the institution is removing a completion option for students such that the student is unable to complete the program as planned at matriculation</w:t>
      </w:r>
      <w:r w:rsidR="00222CB6">
        <w:rPr>
          <w:rFonts w:asciiTheme="minorHAnsi" w:hAnsiTheme="minorHAnsi" w:cstheme="minorHAnsi"/>
          <w:color w:val="auto"/>
        </w:rPr>
        <w:t>.</w:t>
      </w:r>
    </w:p>
    <w:p w:rsidR="000D3D08" w:rsidRPr="000830CD" w:rsidRDefault="000D3D08" w:rsidP="00C5037C">
      <w:pPr>
        <w:pStyle w:val="Default"/>
        <w:rPr>
          <w:rFonts w:asciiTheme="minorHAnsi" w:hAnsiTheme="minorHAnsi" w:cstheme="minorHAnsi"/>
          <w:b/>
          <w:color w:val="auto"/>
        </w:rPr>
      </w:pPr>
    </w:p>
    <w:p w:rsidR="000D3D08" w:rsidRPr="000830CD" w:rsidRDefault="000D3D08" w:rsidP="00C5037C">
      <w:pPr>
        <w:pStyle w:val="Default"/>
        <w:rPr>
          <w:rFonts w:asciiTheme="minorHAnsi" w:hAnsiTheme="minorHAnsi" w:cstheme="minorHAnsi"/>
          <w:color w:val="auto"/>
        </w:rPr>
      </w:pPr>
      <w:r w:rsidRPr="000830CD">
        <w:rPr>
          <w:rFonts w:asciiTheme="minorHAnsi" w:hAnsiTheme="minorHAnsi" w:cstheme="minorHAnsi"/>
          <w:color w:val="auto"/>
        </w:rPr>
        <w:t xml:space="preserve">Prepare a </w:t>
      </w:r>
      <w:r w:rsidR="000830CD" w:rsidRPr="000830CD">
        <w:rPr>
          <w:rFonts w:asciiTheme="minorHAnsi" w:hAnsiTheme="minorHAnsi" w:cstheme="minorHAnsi"/>
          <w:color w:val="auto"/>
        </w:rPr>
        <w:t>t</w:t>
      </w:r>
      <w:r w:rsidRPr="000830CD">
        <w:rPr>
          <w:rFonts w:asciiTheme="minorHAnsi" w:hAnsiTheme="minorHAnsi" w:cstheme="minorHAnsi"/>
          <w:color w:val="auto"/>
          <w:u w:val="single"/>
        </w:rPr>
        <w:t xml:space="preserve">each-out </w:t>
      </w:r>
      <w:r w:rsidR="000830CD" w:rsidRPr="000830CD">
        <w:rPr>
          <w:rFonts w:asciiTheme="minorHAnsi" w:hAnsiTheme="minorHAnsi" w:cstheme="minorHAnsi"/>
          <w:color w:val="auto"/>
          <w:u w:val="single"/>
        </w:rPr>
        <w:t>p</w:t>
      </w:r>
      <w:r w:rsidRPr="000830CD">
        <w:rPr>
          <w:rFonts w:asciiTheme="minorHAnsi" w:hAnsiTheme="minorHAnsi" w:cstheme="minorHAnsi"/>
          <w:color w:val="auto"/>
          <w:u w:val="single"/>
        </w:rPr>
        <w:t>lan</w:t>
      </w:r>
      <w:r w:rsidR="000830CD" w:rsidRPr="000830CD">
        <w:rPr>
          <w:rFonts w:asciiTheme="minorHAnsi" w:hAnsiTheme="minorHAnsi" w:cstheme="minorHAnsi"/>
          <w:color w:val="auto"/>
        </w:rPr>
        <w:t xml:space="preserve"> - </w:t>
      </w:r>
      <w:r w:rsidRPr="000830CD">
        <w:rPr>
          <w:rFonts w:asciiTheme="minorHAnsi" w:hAnsiTheme="minorHAnsi" w:cstheme="minorHAnsi"/>
          <w:color w:val="auto"/>
        </w:rPr>
        <w:t>A teach-out plan is a written plan developed by an institution that provides for the equitable treatment of students if an institution, or an institutional location that provides fifty percent or more of at least one program, ceases to operate before all students have completed their program of study</w:t>
      </w:r>
      <w:r w:rsidR="00D02B3F" w:rsidRPr="000830CD">
        <w:rPr>
          <w:rFonts w:asciiTheme="minorHAnsi" w:hAnsiTheme="minorHAnsi" w:cstheme="minorHAnsi"/>
          <w:color w:val="auto"/>
        </w:rPr>
        <w:t>.</w:t>
      </w:r>
    </w:p>
    <w:p w:rsidR="000D3D08" w:rsidRPr="000830CD" w:rsidRDefault="000D3D08" w:rsidP="00C5037C">
      <w:pPr>
        <w:pStyle w:val="Default"/>
        <w:rPr>
          <w:rFonts w:asciiTheme="minorHAnsi" w:hAnsiTheme="minorHAnsi" w:cstheme="minorHAnsi"/>
          <w:color w:val="auto"/>
        </w:rPr>
      </w:pPr>
    </w:p>
    <w:p w:rsidR="00D02B3F" w:rsidRPr="000830CD" w:rsidRDefault="00D02B3F" w:rsidP="00D02B3F">
      <w:pPr>
        <w:pStyle w:val="Default"/>
        <w:rPr>
          <w:rFonts w:asciiTheme="minorHAnsi" w:hAnsiTheme="minorHAnsi" w:cstheme="minorHAnsi"/>
          <w:color w:val="auto"/>
        </w:rPr>
      </w:pPr>
      <w:r w:rsidRPr="000830CD">
        <w:rPr>
          <w:rFonts w:asciiTheme="minorHAnsi" w:hAnsiTheme="minorHAnsi" w:cstheme="minorHAnsi"/>
          <w:color w:val="auto"/>
        </w:rPr>
        <w:t xml:space="preserve">A </w:t>
      </w:r>
      <w:r w:rsidRPr="000830CD">
        <w:rPr>
          <w:rFonts w:asciiTheme="minorHAnsi" w:hAnsiTheme="minorHAnsi" w:cstheme="minorHAnsi"/>
          <w:b/>
          <w:color w:val="auto"/>
        </w:rPr>
        <w:t>teach-out plan</w:t>
      </w:r>
      <w:r w:rsidRPr="000830CD">
        <w:rPr>
          <w:rFonts w:asciiTheme="minorHAnsi" w:hAnsiTheme="minorHAnsi" w:cstheme="minorHAnsi"/>
          <w:color w:val="auto"/>
        </w:rPr>
        <w:t xml:space="preserve"> must include the following information: </w:t>
      </w:r>
    </w:p>
    <w:p w:rsidR="00D02B3F" w:rsidRPr="000830CD" w:rsidRDefault="00D02B3F" w:rsidP="00D02B3F">
      <w:pPr>
        <w:pStyle w:val="Default"/>
        <w:rPr>
          <w:rFonts w:asciiTheme="minorHAnsi" w:hAnsiTheme="minorHAnsi" w:cstheme="minorHAnsi"/>
          <w:color w:val="auto"/>
        </w:rPr>
      </w:pPr>
    </w:p>
    <w:p w:rsidR="00131D0A" w:rsidRPr="000830CD" w:rsidRDefault="00131D0A" w:rsidP="00131D0A">
      <w:pPr>
        <w:pStyle w:val="Default"/>
        <w:rPr>
          <w:rFonts w:asciiTheme="minorHAnsi" w:hAnsiTheme="minorHAnsi" w:cstheme="minorHAnsi"/>
          <w:color w:val="auto"/>
        </w:rPr>
      </w:pPr>
      <w:r w:rsidRPr="000830CD">
        <w:rPr>
          <w:rFonts w:asciiTheme="minorHAnsi" w:hAnsiTheme="minorHAnsi" w:cstheme="minorHAnsi"/>
          <w:color w:val="auto"/>
        </w:rPr>
        <w:t xml:space="preserve">1.   Date of closure (date when new students will no longer be admitted) </w:t>
      </w:r>
    </w:p>
    <w:p w:rsidR="00131D0A" w:rsidRPr="000830CD" w:rsidRDefault="00131D0A" w:rsidP="00131D0A">
      <w:pPr>
        <w:pStyle w:val="Default"/>
        <w:rPr>
          <w:rFonts w:asciiTheme="minorHAnsi" w:hAnsiTheme="minorHAnsi" w:cstheme="minorHAnsi"/>
          <w:color w:val="auto"/>
        </w:rPr>
      </w:pPr>
      <w:r w:rsidRPr="000830CD">
        <w:rPr>
          <w:rFonts w:asciiTheme="minorHAnsi" w:hAnsiTheme="minorHAnsi" w:cstheme="minorHAnsi"/>
          <w:color w:val="auto"/>
        </w:rPr>
        <w:t xml:space="preserve">2.   An explanation of how affected parties (students, faculty, staff) will be informed of the impending closure </w:t>
      </w:r>
    </w:p>
    <w:p w:rsidR="00222CB6" w:rsidRDefault="00131D0A" w:rsidP="00131D0A">
      <w:pPr>
        <w:pStyle w:val="Default"/>
        <w:rPr>
          <w:rFonts w:asciiTheme="minorHAnsi" w:hAnsiTheme="minorHAnsi" w:cstheme="minorHAnsi"/>
          <w:color w:val="auto"/>
        </w:rPr>
      </w:pPr>
      <w:r w:rsidRPr="000830CD">
        <w:rPr>
          <w:rFonts w:asciiTheme="minorHAnsi" w:hAnsiTheme="minorHAnsi" w:cstheme="minorHAnsi"/>
          <w:color w:val="auto"/>
        </w:rPr>
        <w:t xml:space="preserve">3.   An explanation of how all affected students will be helped to complete their programs of study with </w:t>
      </w:r>
      <w:r w:rsidR="00222CB6">
        <w:rPr>
          <w:rFonts w:asciiTheme="minorHAnsi" w:hAnsiTheme="minorHAnsi" w:cstheme="minorHAnsi"/>
          <w:color w:val="auto"/>
        </w:rPr>
        <w:t xml:space="preserve">  </w:t>
      </w:r>
    </w:p>
    <w:p w:rsidR="00131D0A" w:rsidRPr="000830CD" w:rsidRDefault="00222CB6" w:rsidP="00131D0A">
      <w:pPr>
        <w:pStyle w:val="Default"/>
        <w:rPr>
          <w:rFonts w:asciiTheme="minorHAnsi" w:hAnsiTheme="minorHAnsi" w:cstheme="minorHAnsi"/>
          <w:color w:val="auto"/>
        </w:rPr>
      </w:pPr>
      <w:r>
        <w:rPr>
          <w:rFonts w:asciiTheme="minorHAnsi" w:hAnsiTheme="minorHAnsi" w:cstheme="minorHAnsi"/>
          <w:color w:val="auto"/>
        </w:rPr>
        <w:t xml:space="preserve">      </w:t>
      </w:r>
      <w:r w:rsidR="00131D0A" w:rsidRPr="000830CD">
        <w:rPr>
          <w:rFonts w:asciiTheme="minorHAnsi" w:hAnsiTheme="minorHAnsi" w:cstheme="minorHAnsi"/>
          <w:color w:val="auto"/>
        </w:rPr>
        <w:t xml:space="preserve">minimal disruption </w:t>
      </w:r>
    </w:p>
    <w:p w:rsidR="00222CB6" w:rsidRDefault="00131D0A" w:rsidP="00131D0A">
      <w:pPr>
        <w:pStyle w:val="Default"/>
        <w:rPr>
          <w:rFonts w:asciiTheme="minorHAnsi" w:hAnsiTheme="minorHAnsi" w:cstheme="minorHAnsi"/>
          <w:color w:val="auto"/>
        </w:rPr>
      </w:pPr>
      <w:r w:rsidRPr="000830CD">
        <w:rPr>
          <w:rFonts w:asciiTheme="minorHAnsi" w:hAnsiTheme="minorHAnsi" w:cstheme="minorHAnsi"/>
          <w:color w:val="auto"/>
        </w:rPr>
        <w:t xml:space="preserve">4.   An indication as to whether the teach-out plan will incur additional charges/expenses to the students and, </w:t>
      </w:r>
    </w:p>
    <w:p w:rsidR="00131D0A" w:rsidRPr="000830CD" w:rsidRDefault="00222CB6" w:rsidP="00131D0A">
      <w:pPr>
        <w:pStyle w:val="Default"/>
        <w:rPr>
          <w:rFonts w:asciiTheme="minorHAnsi" w:hAnsiTheme="minorHAnsi" w:cstheme="minorHAnsi"/>
          <w:color w:val="auto"/>
        </w:rPr>
      </w:pPr>
      <w:r>
        <w:rPr>
          <w:rFonts w:asciiTheme="minorHAnsi" w:hAnsiTheme="minorHAnsi" w:cstheme="minorHAnsi"/>
          <w:color w:val="auto"/>
        </w:rPr>
        <w:t xml:space="preserve">       </w:t>
      </w:r>
      <w:r w:rsidR="00131D0A" w:rsidRPr="000830CD">
        <w:rPr>
          <w:rFonts w:asciiTheme="minorHAnsi" w:hAnsiTheme="minorHAnsi" w:cstheme="minorHAnsi"/>
          <w:color w:val="auto"/>
        </w:rPr>
        <w:t xml:space="preserve">if so, how the students will be notified </w:t>
      </w:r>
    </w:p>
    <w:p w:rsidR="00131D0A" w:rsidRPr="000830CD" w:rsidRDefault="00131D0A" w:rsidP="00131D0A">
      <w:pPr>
        <w:pStyle w:val="Default"/>
        <w:rPr>
          <w:rFonts w:asciiTheme="minorHAnsi" w:hAnsiTheme="minorHAnsi" w:cstheme="minorHAnsi"/>
          <w:color w:val="auto"/>
        </w:rPr>
      </w:pPr>
      <w:r w:rsidRPr="000830CD">
        <w:rPr>
          <w:rFonts w:asciiTheme="minorHAnsi" w:hAnsiTheme="minorHAnsi" w:cstheme="minorHAnsi"/>
          <w:color w:val="auto"/>
        </w:rPr>
        <w:t xml:space="preserve">5.   </w:t>
      </w:r>
      <w:bookmarkStart w:id="0" w:name="_GoBack"/>
      <w:bookmarkEnd w:id="0"/>
      <w:r w:rsidRPr="000830CD">
        <w:rPr>
          <w:rFonts w:asciiTheme="minorHAnsi" w:hAnsiTheme="minorHAnsi" w:cstheme="minorHAnsi"/>
          <w:color w:val="auto"/>
        </w:rPr>
        <w:t xml:space="preserve">Copies of signed teach-out agreements with other institutions, if any </w:t>
      </w:r>
    </w:p>
    <w:p w:rsidR="00131D0A" w:rsidRPr="000830CD" w:rsidRDefault="00131D0A" w:rsidP="00131D0A">
      <w:pPr>
        <w:pStyle w:val="Default"/>
        <w:rPr>
          <w:rFonts w:asciiTheme="minorHAnsi" w:hAnsiTheme="minorHAnsi" w:cstheme="minorHAnsi"/>
          <w:color w:val="auto"/>
        </w:rPr>
      </w:pPr>
      <w:r w:rsidRPr="000830CD">
        <w:rPr>
          <w:rFonts w:asciiTheme="minorHAnsi" w:hAnsiTheme="minorHAnsi" w:cstheme="minorHAnsi"/>
          <w:color w:val="auto"/>
        </w:rPr>
        <w:t xml:space="preserve">6.   How faculty and staff will be redeployed or helped to find new employment </w:t>
      </w:r>
    </w:p>
    <w:p w:rsidR="00222CB6" w:rsidRDefault="00131D0A" w:rsidP="00131D0A">
      <w:pPr>
        <w:pStyle w:val="Default"/>
        <w:rPr>
          <w:rFonts w:asciiTheme="minorHAnsi" w:hAnsiTheme="minorHAnsi" w:cstheme="minorHAnsi"/>
          <w:color w:val="auto"/>
        </w:rPr>
      </w:pPr>
      <w:r w:rsidRPr="000830CD">
        <w:rPr>
          <w:rFonts w:asciiTheme="minorHAnsi" w:hAnsiTheme="minorHAnsi" w:cstheme="minorHAnsi"/>
          <w:color w:val="auto"/>
        </w:rPr>
        <w:t xml:space="preserve">7.   If closing an institution, arrangement for the storing of student records, disposition of final financial </w:t>
      </w:r>
    </w:p>
    <w:p w:rsidR="00D02B3F" w:rsidRPr="000830CD" w:rsidRDefault="00222CB6" w:rsidP="00131D0A">
      <w:pPr>
        <w:pStyle w:val="Default"/>
        <w:rPr>
          <w:rFonts w:asciiTheme="minorHAnsi" w:hAnsiTheme="minorHAnsi" w:cstheme="minorHAnsi"/>
          <w:color w:val="auto"/>
        </w:rPr>
      </w:pPr>
      <w:r>
        <w:rPr>
          <w:rFonts w:asciiTheme="minorHAnsi" w:hAnsiTheme="minorHAnsi" w:cstheme="minorHAnsi"/>
          <w:color w:val="auto"/>
        </w:rPr>
        <w:t xml:space="preserve">       </w:t>
      </w:r>
      <w:r w:rsidR="00131D0A" w:rsidRPr="000830CD">
        <w:rPr>
          <w:rFonts w:asciiTheme="minorHAnsi" w:hAnsiTheme="minorHAnsi" w:cstheme="minorHAnsi"/>
          <w:color w:val="auto"/>
        </w:rPr>
        <w:t>resources and other assets</w:t>
      </w:r>
    </w:p>
    <w:p w:rsidR="000D3D08" w:rsidRPr="000830CD" w:rsidRDefault="000D3D08" w:rsidP="00C5037C">
      <w:pPr>
        <w:pStyle w:val="Default"/>
        <w:rPr>
          <w:rFonts w:asciiTheme="minorHAnsi" w:hAnsiTheme="minorHAnsi" w:cstheme="minorHAnsi"/>
          <w:b/>
          <w:color w:val="auto"/>
        </w:rPr>
      </w:pPr>
    </w:p>
    <w:p w:rsidR="000D3D08" w:rsidRPr="000830CD" w:rsidRDefault="000D3D08" w:rsidP="000D3D08">
      <w:pPr>
        <w:spacing w:line="240" w:lineRule="auto"/>
        <w:rPr>
          <w:rFonts w:cstheme="minorHAnsi"/>
          <w:sz w:val="24"/>
          <w:szCs w:val="24"/>
          <w:u w:val="single"/>
        </w:rPr>
      </w:pPr>
      <w:r w:rsidRPr="000830CD">
        <w:rPr>
          <w:rFonts w:cstheme="minorHAnsi"/>
          <w:sz w:val="24"/>
          <w:szCs w:val="24"/>
          <w:u w:val="single"/>
        </w:rPr>
        <w:t>Guidelines and suggested practices</w:t>
      </w:r>
    </w:p>
    <w:p w:rsidR="000D3D08" w:rsidRPr="000830CD" w:rsidRDefault="000D3D08" w:rsidP="0039143D">
      <w:pPr>
        <w:pStyle w:val="Default"/>
        <w:rPr>
          <w:rFonts w:asciiTheme="minorHAnsi" w:hAnsiTheme="minorHAnsi" w:cstheme="minorHAnsi"/>
          <w:color w:val="auto"/>
        </w:rPr>
      </w:pPr>
      <w:r w:rsidRPr="000830CD">
        <w:rPr>
          <w:rFonts w:asciiTheme="minorHAnsi" w:hAnsiTheme="minorHAnsi" w:cstheme="minorHAnsi"/>
          <w:color w:val="auto"/>
        </w:rPr>
        <w:t>The effective closure date is defined as when you stop admitting or accepting students to a program or site</w:t>
      </w:r>
      <w:r w:rsidR="006C1801" w:rsidRPr="000830CD">
        <w:rPr>
          <w:rFonts w:asciiTheme="minorHAnsi" w:hAnsiTheme="minorHAnsi" w:cstheme="minorHAnsi"/>
          <w:color w:val="auto"/>
        </w:rPr>
        <w:t>.</w:t>
      </w:r>
    </w:p>
    <w:p w:rsidR="000D3D08" w:rsidRPr="000830CD" w:rsidRDefault="000D3D08" w:rsidP="0039143D">
      <w:pPr>
        <w:spacing w:after="0" w:line="240" w:lineRule="auto"/>
        <w:rPr>
          <w:rFonts w:cstheme="minorHAnsi"/>
          <w:sz w:val="24"/>
          <w:szCs w:val="24"/>
        </w:rPr>
      </w:pPr>
    </w:p>
    <w:p w:rsidR="00131D0A" w:rsidRPr="000830CD" w:rsidRDefault="00131D0A" w:rsidP="0039143D">
      <w:pPr>
        <w:spacing w:after="0" w:line="240" w:lineRule="auto"/>
        <w:rPr>
          <w:rFonts w:cstheme="minorHAnsi"/>
          <w:sz w:val="24"/>
          <w:szCs w:val="24"/>
        </w:rPr>
      </w:pPr>
      <w:r w:rsidRPr="000830CD">
        <w:rPr>
          <w:rFonts w:cstheme="minorHAnsi"/>
          <w:sz w:val="24"/>
          <w:szCs w:val="24"/>
        </w:rPr>
        <w:t xml:space="preserve">Answer </w:t>
      </w:r>
      <w:r w:rsidRPr="000830CD">
        <w:rPr>
          <w:rFonts w:cstheme="minorHAnsi"/>
          <w:sz w:val="24"/>
          <w:szCs w:val="24"/>
          <w:u w:val="single"/>
        </w:rPr>
        <w:t>all</w:t>
      </w:r>
      <w:r w:rsidRPr="000830CD">
        <w:rPr>
          <w:rFonts w:cstheme="minorHAnsi"/>
          <w:sz w:val="24"/>
          <w:szCs w:val="24"/>
        </w:rPr>
        <w:t xml:space="preserve"> questions in teach-out plan even if they do not apply.  Give a short description or explanation as to why the question is not applicable.  </w:t>
      </w:r>
    </w:p>
    <w:p w:rsidR="00131D0A" w:rsidRPr="000830CD" w:rsidRDefault="00131D0A" w:rsidP="0039143D">
      <w:pPr>
        <w:spacing w:after="0" w:line="240" w:lineRule="auto"/>
        <w:rPr>
          <w:rFonts w:cstheme="minorHAnsi"/>
          <w:sz w:val="24"/>
          <w:szCs w:val="24"/>
        </w:rPr>
      </w:pPr>
    </w:p>
    <w:p w:rsidR="000D3D08" w:rsidRPr="000830CD" w:rsidRDefault="000D3D08" w:rsidP="0039143D">
      <w:pPr>
        <w:spacing w:after="0" w:line="240" w:lineRule="auto"/>
        <w:rPr>
          <w:rFonts w:cstheme="minorHAnsi"/>
          <w:sz w:val="24"/>
          <w:szCs w:val="24"/>
          <w:u w:val="single"/>
        </w:rPr>
      </w:pPr>
      <w:r w:rsidRPr="000830CD">
        <w:rPr>
          <w:rFonts w:cstheme="minorHAnsi"/>
          <w:sz w:val="24"/>
          <w:szCs w:val="24"/>
        </w:rPr>
        <w:t xml:space="preserve">Teach-out plans must be approved by SACSCOC in advance of implementation.   That is, </w:t>
      </w:r>
      <w:r w:rsidR="006C1801" w:rsidRPr="000830CD">
        <w:rPr>
          <w:rFonts w:cstheme="minorHAnsi"/>
          <w:sz w:val="24"/>
          <w:szCs w:val="24"/>
        </w:rPr>
        <w:t xml:space="preserve">an institution must </w:t>
      </w:r>
      <w:r w:rsidRPr="000830CD">
        <w:rPr>
          <w:rFonts w:cstheme="minorHAnsi"/>
          <w:sz w:val="24"/>
          <w:szCs w:val="24"/>
        </w:rPr>
        <w:t>secure approval as soon as possible after the decision is made to close the program but before the cessation of instruction</w:t>
      </w:r>
      <w:r w:rsidR="006C1801" w:rsidRPr="000830CD">
        <w:rPr>
          <w:rFonts w:cstheme="minorHAnsi"/>
          <w:sz w:val="24"/>
          <w:szCs w:val="24"/>
        </w:rPr>
        <w:t>.</w:t>
      </w:r>
    </w:p>
    <w:p w:rsidR="00C5037C" w:rsidRPr="000830CD" w:rsidRDefault="00C5037C" w:rsidP="0039143D">
      <w:pPr>
        <w:spacing w:after="0" w:line="240" w:lineRule="auto"/>
        <w:rPr>
          <w:rFonts w:cstheme="minorHAnsi"/>
          <w:sz w:val="24"/>
          <w:szCs w:val="24"/>
          <w:u w:val="single"/>
        </w:rPr>
      </w:pPr>
    </w:p>
    <w:p w:rsidR="000D3D08" w:rsidRPr="000830CD" w:rsidRDefault="00D02B3F" w:rsidP="0039143D">
      <w:pPr>
        <w:spacing w:after="0"/>
        <w:rPr>
          <w:rFonts w:cstheme="minorHAnsi"/>
          <w:sz w:val="24"/>
          <w:szCs w:val="24"/>
        </w:rPr>
      </w:pPr>
      <w:r w:rsidRPr="000830CD">
        <w:rPr>
          <w:rFonts w:cstheme="minorHAnsi"/>
          <w:sz w:val="24"/>
          <w:szCs w:val="24"/>
        </w:rPr>
        <w:t xml:space="preserve">If an institution decides to stop admitting students due to no enrollment, a teach-out plan must be submitted.  The </w:t>
      </w:r>
      <w:r w:rsidR="000D3D08" w:rsidRPr="000830CD">
        <w:rPr>
          <w:rFonts w:cstheme="minorHAnsi"/>
          <w:sz w:val="24"/>
          <w:szCs w:val="24"/>
        </w:rPr>
        <w:t xml:space="preserve">teach-out plan can </w:t>
      </w:r>
      <w:r w:rsidRPr="000830CD">
        <w:rPr>
          <w:rFonts w:cstheme="minorHAnsi"/>
          <w:sz w:val="24"/>
          <w:szCs w:val="24"/>
        </w:rPr>
        <w:t>indicate that</w:t>
      </w:r>
      <w:r w:rsidR="000D3D08" w:rsidRPr="000830CD">
        <w:rPr>
          <w:rFonts w:cstheme="minorHAnsi"/>
          <w:sz w:val="24"/>
          <w:szCs w:val="24"/>
        </w:rPr>
        <w:t xml:space="preserve"> </w:t>
      </w:r>
      <w:r w:rsidRPr="000830CD">
        <w:rPr>
          <w:rFonts w:cstheme="minorHAnsi"/>
          <w:sz w:val="24"/>
          <w:szCs w:val="24"/>
        </w:rPr>
        <w:t xml:space="preserve">the closure is due to </w:t>
      </w:r>
      <w:r w:rsidR="000D3D08" w:rsidRPr="000830CD">
        <w:rPr>
          <w:rFonts w:cstheme="minorHAnsi"/>
          <w:sz w:val="24"/>
          <w:szCs w:val="24"/>
        </w:rPr>
        <w:t>no students</w:t>
      </w:r>
      <w:r w:rsidRPr="000830CD">
        <w:rPr>
          <w:rFonts w:cstheme="minorHAnsi"/>
          <w:sz w:val="24"/>
          <w:szCs w:val="24"/>
        </w:rPr>
        <w:t xml:space="preserve"> being enrolled in the program.</w:t>
      </w:r>
    </w:p>
    <w:p w:rsidR="000830CD" w:rsidRDefault="000830CD">
      <w:pPr>
        <w:rPr>
          <w:rFonts w:cstheme="minorHAnsi"/>
          <w:sz w:val="24"/>
          <w:szCs w:val="24"/>
        </w:rPr>
      </w:pPr>
      <w:r>
        <w:rPr>
          <w:rFonts w:cstheme="minorHAnsi"/>
          <w:sz w:val="24"/>
          <w:szCs w:val="24"/>
        </w:rPr>
        <w:br w:type="page"/>
      </w:r>
    </w:p>
    <w:p w:rsidR="00CE78D3" w:rsidRDefault="00CE78D3" w:rsidP="000224C4">
      <w:pPr>
        <w:spacing w:after="0"/>
        <w:rPr>
          <w:rFonts w:cstheme="minorHAnsi"/>
          <w:sz w:val="24"/>
          <w:szCs w:val="24"/>
        </w:rPr>
      </w:pPr>
    </w:p>
    <w:p w:rsidR="00CE78D3" w:rsidRDefault="00CE78D3" w:rsidP="000224C4">
      <w:pPr>
        <w:pStyle w:val="Default"/>
        <w:jc w:val="center"/>
        <w:rPr>
          <w:rFonts w:asciiTheme="minorHAnsi" w:hAnsiTheme="minorHAnsi" w:cstheme="minorHAnsi"/>
          <w:b/>
          <w:color w:val="auto"/>
        </w:rPr>
      </w:pPr>
      <w:r>
        <w:rPr>
          <w:rFonts w:asciiTheme="minorHAnsi" w:hAnsiTheme="minorHAnsi" w:cstheme="minorHAnsi"/>
          <w:b/>
          <w:color w:val="auto"/>
        </w:rPr>
        <w:t>Program or Site Closure FAQ</w:t>
      </w:r>
    </w:p>
    <w:p w:rsidR="00CE78D3" w:rsidRDefault="00CE78D3" w:rsidP="000224C4">
      <w:pPr>
        <w:spacing w:after="0"/>
        <w:jc w:val="center"/>
        <w:rPr>
          <w:rFonts w:cstheme="minorHAnsi"/>
          <w:sz w:val="24"/>
          <w:szCs w:val="24"/>
        </w:rPr>
      </w:pPr>
    </w:p>
    <w:p w:rsidR="006C1801" w:rsidRDefault="006C1801" w:rsidP="000224C4">
      <w:pPr>
        <w:spacing w:after="0"/>
        <w:rPr>
          <w:rFonts w:cstheme="minorHAnsi"/>
          <w:sz w:val="24"/>
          <w:szCs w:val="24"/>
        </w:rPr>
      </w:pPr>
      <w:r w:rsidRPr="000830CD">
        <w:rPr>
          <w:rFonts w:cstheme="minorHAnsi"/>
          <w:sz w:val="24"/>
          <w:szCs w:val="24"/>
        </w:rPr>
        <w:t xml:space="preserve">What happens if you are </w:t>
      </w:r>
      <w:r w:rsidRPr="000830CD">
        <w:rPr>
          <w:rFonts w:cstheme="minorHAnsi"/>
          <w:sz w:val="24"/>
          <w:szCs w:val="24"/>
          <w:u w:val="single"/>
        </w:rPr>
        <w:t>discontinuing a program at a site</w:t>
      </w:r>
      <w:r w:rsidRPr="000830CD">
        <w:rPr>
          <w:rFonts w:cstheme="minorHAnsi"/>
          <w:sz w:val="24"/>
          <w:szCs w:val="24"/>
        </w:rPr>
        <w:t xml:space="preserve"> but not closing the program and not closing the site?  The institution must submit closure notification because it is removing a completion option for student.  In the closure letter, clearly state that the </w:t>
      </w:r>
      <w:r w:rsidRPr="000830CD">
        <w:rPr>
          <w:rFonts w:cstheme="minorHAnsi"/>
          <w:sz w:val="24"/>
          <w:szCs w:val="24"/>
          <w:u w:val="single"/>
        </w:rPr>
        <w:t>program and the site will continue</w:t>
      </w:r>
      <w:r w:rsidRPr="000830CD">
        <w:rPr>
          <w:rFonts w:cstheme="minorHAnsi"/>
          <w:sz w:val="24"/>
          <w:szCs w:val="24"/>
        </w:rPr>
        <w:t xml:space="preserve"> but that </w:t>
      </w:r>
      <w:r w:rsidR="00EF1668" w:rsidRPr="000830CD">
        <w:rPr>
          <w:rFonts w:cstheme="minorHAnsi"/>
          <w:sz w:val="24"/>
          <w:szCs w:val="24"/>
        </w:rPr>
        <w:t>the institution is</w:t>
      </w:r>
      <w:r w:rsidRPr="000830CD">
        <w:rPr>
          <w:rFonts w:cstheme="minorHAnsi"/>
          <w:sz w:val="24"/>
          <w:szCs w:val="24"/>
        </w:rPr>
        <w:t xml:space="preserve"> closing the program at the site.</w:t>
      </w:r>
    </w:p>
    <w:p w:rsidR="00222CB6" w:rsidRPr="000830CD" w:rsidRDefault="00222CB6" w:rsidP="000224C4">
      <w:pPr>
        <w:spacing w:after="0"/>
        <w:rPr>
          <w:rFonts w:cstheme="minorHAnsi"/>
          <w:sz w:val="24"/>
          <w:szCs w:val="24"/>
        </w:rPr>
      </w:pPr>
    </w:p>
    <w:p w:rsidR="006C1801" w:rsidRPr="000830CD" w:rsidRDefault="006C1801" w:rsidP="006C1801">
      <w:pPr>
        <w:rPr>
          <w:rFonts w:cstheme="minorHAnsi"/>
          <w:sz w:val="24"/>
          <w:szCs w:val="24"/>
        </w:rPr>
      </w:pPr>
      <w:r w:rsidRPr="000830CD">
        <w:rPr>
          <w:rFonts w:cstheme="minorHAnsi"/>
          <w:sz w:val="24"/>
          <w:szCs w:val="24"/>
        </w:rPr>
        <w:t xml:space="preserve">What happens if you are offering multiple types of delivery but are </w:t>
      </w:r>
      <w:r w:rsidRPr="000830CD">
        <w:rPr>
          <w:rFonts w:cstheme="minorHAnsi"/>
          <w:sz w:val="24"/>
          <w:szCs w:val="24"/>
          <w:u w:val="single"/>
        </w:rPr>
        <w:t>ending a certain delivery method</w:t>
      </w:r>
      <w:r w:rsidRPr="000830CD">
        <w:rPr>
          <w:rFonts w:cstheme="minorHAnsi"/>
          <w:sz w:val="24"/>
          <w:szCs w:val="24"/>
        </w:rPr>
        <w:t xml:space="preserve">?  The institution must submit closure notification because </w:t>
      </w:r>
      <w:r w:rsidR="00EF1668" w:rsidRPr="000830CD">
        <w:rPr>
          <w:rFonts w:cstheme="minorHAnsi"/>
          <w:sz w:val="24"/>
          <w:szCs w:val="24"/>
        </w:rPr>
        <w:t>it is</w:t>
      </w:r>
      <w:r w:rsidRPr="000830CD">
        <w:rPr>
          <w:rFonts w:cstheme="minorHAnsi"/>
          <w:sz w:val="24"/>
          <w:szCs w:val="24"/>
        </w:rPr>
        <w:t xml:space="preserve"> removing a completion option for the students</w:t>
      </w:r>
      <w:r w:rsidR="00EF1668" w:rsidRPr="000830CD">
        <w:rPr>
          <w:rFonts w:cstheme="minorHAnsi"/>
          <w:sz w:val="24"/>
          <w:szCs w:val="24"/>
        </w:rPr>
        <w:t>.  I</w:t>
      </w:r>
      <w:r w:rsidRPr="000830CD">
        <w:rPr>
          <w:rFonts w:cstheme="minorHAnsi"/>
          <w:sz w:val="24"/>
          <w:szCs w:val="24"/>
        </w:rPr>
        <w:t xml:space="preserve">n the closure letter, clearly state that the program will continue but that </w:t>
      </w:r>
      <w:r w:rsidR="00EF1668" w:rsidRPr="000830CD">
        <w:rPr>
          <w:rFonts w:cstheme="minorHAnsi"/>
          <w:sz w:val="24"/>
          <w:szCs w:val="24"/>
        </w:rPr>
        <w:t>the institution is</w:t>
      </w:r>
      <w:r w:rsidRPr="000830CD">
        <w:rPr>
          <w:rFonts w:cstheme="minorHAnsi"/>
          <w:sz w:val="24"/>
          <w:szCs w:val="24"/>
        </w:rPr>
        <w:t xml:space="preserve"> closing a delivery method</w:t>
      </w:r>
      <w:r w:rsidR="00EF1668" w:rsidRPr="000830CD">
        <w:rPr>
          <w:rFonts w:cstheme="minorHAnsi"/>
          <w:sz w:val="24"/>
          <w:szCs w:val="24"/>
        </w:rPr>
        <w:t>.</w:t>
      </w:r>
    </w:p>
    <w:p w:rsidR="00C57ECD" w:rsidRPr="000830CD" w:rsidRDefault="00C57ECD" w:rsidP="006C1801">
      <w:pPr>
        <w:rPr>
          <w:rFonts w:cstheme="minorHAnsi"/>
          <w:sz w:val="24"/>
          <w:szCs w:val="24"/>
        </w:rPr>
      </w:pPr>
      <w:r w:rsidRPr="000830CD">
        <w:rPr>
          <w:rFonts w:cstheme="minorHAnsi"/>
          <w:sz w:val="24"/>
          <w:szCs w:val="24"/>
        </w:rPr>
        <w:t xml:space="preserve">Should an institution submit documentation for closure of a site that offers </w:t>
      </w:r>
      <w:r w:rsidRPr="000830CD">
        <w:rPr>
          <w:rFonts w:cstheme="minorHAnsi"/>
          <w:sz w:val="24"/>
          <w:szCs w:val="24"/>
          <w:u w:val="single"/>
        </w:rPr>
        <w:t>less than 50% of a program</w:t>
      </w:r>
      <w:r w:rsidRPr="000830CD">
        <w:rPr>
          <w:rFonts w:cstheme="minorHAnsi"/>
          <w:sz w:val="24"/>
          <w:szCs w:val="24"/>
        </w:rPr>
        <w:t>?  Yes but only if the site offers between 25% - 49% of the program.</w:t>
      </w:r>
    </w:p>
    <w:p w:rsidR="00131D0A" w:rsidRPr="000830CD" w:rsidRDefault="00131D0A" w:rsidP="00131D0A">
      <w:pPr>
        <w:rPr>
          <w:rFonts w:cstheme="minorHAnsi"/>
          <w:sz w:val="24"/>
          <w:szCs w:val="24"/>
        </w:rPr>
      </w:pPr>
      <w:r w:rsidRPr="000830CD">
        <w:rPr>
          <w:rFonts w:cstheme="minorHAnsi"/>
          <w:sz w:val="24"/>
          <w:szCs w:val="24"/>
        </w:rPr>
        <w:t xml:space="preserve">What if the </w:t>
      </w:r>
      <w:r w:rsidRPr="000830CD">
        <w:rPr>
          <w:rFonts w:cstheme="minorHAnsi"/>
          <w:sz w:val="24"/>
          <w:szCs w:val="24"/>
          <w:u w:val="single"/>
        </w:rPr>
        <w:t>program</w:t>
      </w:r>
      <w:r w:rsidR="00BC19FF" w:rsidRPr="000830CD">
        <w:rPr>
          <w:rFonts w:cstheme="minorHAnsi"/>
          <w:sz w:val="24"/>
          <w:szCs w:val="24"/>
          <w:u w:val="single"/>
        </w:rPr>
        <w:t xml:space="preserve"> or site</w:t>
      </w:r>
      <w:r w:rsidRPr="000830CD">
        <w:rPr>
          <w:rFonts w:cstheme="minorHAnsi"/>
          <w:sz w:val="24"/>
          <w:szCs w:val="24"/>
          <w:u w:val="single"/>
        </w:rPr>
        <w:t xml:space="preserve"> is inactive</w:t>
      </w:r>
      <w:r w:rsidRPr="000830CD">
        <w:rPr>
          <w:rFonts w:cstheme="minorHAnsi"/>
          <w:sz w:val="24"/>
          <w:szCs w:val="24"/>
        </w:rPr>
        <w:t xml:space="preserve"> due to enrollment? If the institutional leadership is certain </w:t>
      </w:r>
      <w:r w:rsidR="008E1262" w:rsidRPr="000830CD">
        <w:rPr>
          <w:rFonts w:cstheme="minorHAnsi"/>
          <w:sz w:val="24"/>
          <w:szCs w:val="24"/>
        </w:rPr>
        <w:t xml:space="preserve">re-enrollment will start in </w:t>
      </w:r>
      <w:r w:rsidRPr="000830CD">
        <w:rPr>
          <w:rFonts w:cstheme="minorHAnsi"/>
          <w:sz w:val="24"/>
          <w:szCs w:val="24"/>
        </w:rPr>
        <w:t xml:space="preserve">the program </w:t>
      </w:r>
      <w:r w:rsidR="00D3342C" w:rsidRPr="000830CD">
        <w:rPr>
          <w:rFonts w:cstheme="minorHAnsi"/>
          <w:sz w:val="24"/>
          <w:szCs w:val="24"/>
        </w:rPr>
        <w:t xml:space="preserve">or </w:t>
      </w:r>
      <w:r w:rsidR="008E1262" w:rsidRPr="000830CD">
        <w:rPr>
          <w:rFonts w:cstheme="minorHAnsi"/>
          <w:sz w:val="24"/>
          <w:szCs w:val="24"/>
        </w:rPr>
        <w:t xml:space="preserve">at </w:t>
      </w:r>
      <w:r w:rsidR="00D3342C" w:rsidRPr="000830CD">
        <w:rPr>
          <w:rFonts w:cstheme="minorHAnsi"/>
          <w:sz w:val="24"/>
          <w:szCs w:val="24"/>
        </w:rPr>
        <w:t xml:space="preserve">the site </w:t>
      </w:r>
      <w:r w:rsidRPr="000830CD">
        <w:rPr>
          <w:rFonts w:cstheme="minorHAnsi"/>
          <w:sz w:val="24"/>
          <w:szCs w:val="24"/>
        </w:rPr>
        <w:t xml:space="preserve">then closure </w:t>
      </w:r>
      <w:r w:rsidR="008E1262" w:rsidRPr="000830CD">
        <w:rPr>
          <w:rFonts w:cstheme="minorHAnsi"/>
          <w:sz w:val="24"/>
          <w:szCs w:val="24"/>
        </w:rPr>
        <w:t>can be delayed until one year prior to the fifth-year and 10-year accreditation reports</w:t>
      </w:r>
      <w:r w:rsidRPr="000830CD">
        <w:rPr>
          <w:rFonts w:cstheme="minorHAnsi"/>
          <w:sz w:val="24"/>
          <w:szCs w:val="24"/>
        </w:rPr>
        <w:t>.</w:t>
      </w:r>
    </w:p>
    <w:p w:rsidR="00D3342C" w:rsidRPr="000830CD" w:rsidRDefault="00D3342C" w:rsidP="00D3342C">
      <w:pPr>
        <w:rPr>
          <w:rFonts w:cstheme="minorHAnsi"/>
          <w:sz w:val="24"/>
          <w:szCs w:val="24"/>
        </w:rPr>
      </w:pPr>
      <w:r w:rsidRPr="000830CD">
        <w:rPr>
          <w:rFonts w:cstheme="minorHAnsi"/>
          <w:sz w:val="24"/>
          <w:szCs w:val="24"/>
        </w:rPr>
        <w:t xml:space="preserve">What if </w:t>
      </w:r>
      <w:r w:rsidR="00CE78D3">
        <w:rPr>
          <w:rFonts w:cstheme="minorHAnsi"/>
          <w:sz w:val="24"/>
          <w:szCs w:val="24"/>
        </w:rPr>
        <w:t xml:space="preserve">you are </w:t>
      </w:r>
      <w:r w:rsidRPr="000830CD">
        <w:rPr>
          <w:rFonts w:cstheme="minorHAnsi"/>
          <w:sz w:val="24"/>
          <w:szCs w:val="24"/>
        </w:rPr>
        <w:t xml:space="preserve">closing an </w:t>
      </w:r>
      <w:r w:rsidRPr="000830CD">
        <w:rPr>
          <w:rFonts w:cstheme="minorHAnsi"/>
          <w:sz w:val="24"/>
          <w:szCs w:val="24"/>
          <w:u w:val="single"/>
        </w:rPr>
        <w:t>accelerated program</w:t>
      </w:r>
      <w:r w:rsidRPr="000830CD">
        <w:rPr>
          <w:rFonts w:cstheme="minorHAnsi"/>
          <w:sz w:val="24"/>
          <w:szCs w:val="24"/>
        </w:rPr>
        <w:t xml:space="preserve"> such as early entry?  </w:t>
      </w:r>
      <w:r w:rsidR="002357F2" w:rsidRPr="000830CD">
        <w:rPr>
          <w:rFonts w:cstheme="minorHAnsi"/>
          <w:sz w:val="24"/>
          <w:szCs w:val="24"/>
        </w:rPr>
        <w:t>The institution is not required to submit closure documentation because it has</w:t>
      </w:r>
      <w:r w:rsidRPr="000830CD">
        <w:rPr>
          <w:rFonts w:cstheme="minorHAnsi"/>
          <w:sz w:val="24"/>
          <w:szCs w:val="24"/>
        </w:rPr>
        <w:t xml:space="preserve"> not stopped the completion option for the students.</w:t>
      </w:r>
    </w:p>
    <w:p w:rsidR="000D3D08" w:rsidRPr="000830CD" w:rsidRDefault="00D3342C" w:rsidP="00D3342C">
      <w:pPr>
        <w:spacing w:line="240" w:lineRule="auto"/>
        <w:rPr>
          <w:rFonts w:cstheme="minorHAnsi"/>
          <w:sz w:val="24"/>
          <w:szCs w:val="24"/>
        </w:rPr>
      </w:pPr>
      <w:r w:rsidRPr="000830CD">
        <w:rPr>
          <w:rFonts w:cstheme="minorHAnsi"/>
          <w:sz w:val="24"/>
          <w:szCs w:val="24"/>
        </w:rPr>
        <w:t>Does a</w:t>
      </w:r>
      <w:r w:rsidRPr="000830CD">
        <w:rPr>
          <w:rFonts w:cstheme="minorHAnsi"/>
          <w:sz w:val="24"/>
          <w:szCs w:val="24"/>
          <w:u w:val="single"/>
        </w:rPr>
        <w:t xml:space="preserve"> dual degree program </w:t>
      </w:r>
      <w:r w:rsidRPr="000830CD">
        <w:rPr>
          <w:rFonts w:cstheme="minorHAnsi"/>
          <w:sz w:val="24"/>
          <w:szCs w:val="24"/>
        </w:rPr>
        <w:t>require closure</w:t>
      </w:r>
      <w:r w:rsidR="002357F2" w:rsidRPr="000830CD">
        <w:rPr>
          <w:rFonts w:cstheme="minorHAnsi"/>
          <w:sz w:val="24"/>
          <w:szCs w:val="24"/>
        </w:rPr>
        <w:t xml:space="preserve"> documentation</w:t>
      </w:r>
      <w:r w:rsidRPr="000830CD">
        <w:rPr>
          <w:rFonts w:cstheme="minorHAnsi"/>
          <w:sz w:val="24"/>
          <w:szCs w:val="24"/>
        </w:rPr>
        <w:t xml:space="preserve">?  Yes, an institution is required to close </w:t>
      </w:r>
      <w:r w:rsidR="002357F2" w:rsidRPr="000830CD">
        <w:rPr>
          <w:rFonts w:cstheme="minorHAnsi"/>
          <w:sz w:val="24"/>
          <w:szCs w:val="24"/>
        </w:rPr>
        <w:t xml:space="preserve">the dual degree </w:t>
      </w:r>
      <w:r w:rsidRPr="000830CD">
        <w:rPr>
          <w:rFonts w:cstheme="minorHAnsi"/>
          <w:sz w:val="24"/>
          <w:szCs w:val="24"/>
        </w:rPr>
        <w:t xml:space="preserve">program because completion option is unavailable.  If there are not options for students to complete </w:t>
      </w:r>
      <w:r w:rsidR="002357F2" w:rsidRPr="000830CD">
        <w:rPr>
          <w:rFonts w:cstheme="minorHAnsi"/>
          <w:sz w:val="24"/>
          <w:szCs w:val="24"/>
        </w:rPr>
        <w:t xml:space="preserve">both programs </w:t>
      </w:r>
      <w:r w:rsidRPr="000830CD">
        <w:rPr>
          <w:rFonts w:cstheme="minorHAnsi"/>
          <w:sz w:val="24"/>
          <w:szCs w:val="24"/>
        </w:rPr>
        <w:t xml:space="preserve">then </w:t>
      </w:r>
      <w:r w:rsidR="002357F2" w:rsidRPr="000830CD">
        <w:rPr>
          <w:rFonts w:cstheme="minorHAnsi"/>
          <w:sz w:val="24"/>
          <w:szCs w:val="24"/>
        </w:rPr>
        <w:t>state t</w:t>
      </w:r>
      <w:r w:rsidRPr="000830CD">
        <w:rPr>
          <w:rFonts w:cstheme="minorHAnsi"/>
          <w:sz w:val="24"/>
          <w:szCs w:val="24"/>
        </w:rPr>
        <w:t>his</w:t>
      </w:r>
      <w:r w:rsidR="002357F2" w:rsidRPr="000830CD">
        <w:rPr>
          <w:rFonts w:cstheme="minorHAnsi"/>
          <w:sz w:val="24"/>
          <w:szCs w:val="24"/>
        </w:rPr>
        <w:t>.</w:t>
      </w:r>
    </w:p>
    <w:p w:rsidR="00D739CB" w:rsidRPr="000830CD" w:rsidRDefault="00F22F25" w:rsidP="00453A8E">
      <w:pPr>
        <w:rPr>
          <w:rFonts w:cstheme="minorHAnsi"/>
          <w:sz w:val="24"/>
          <w:szCs w:val="24"/>
        </w:rPr>
      </w:pPr>
      <w:r w:rsidRPr="000830CD">
        <w:rPr>
          <w:rFonts w:cstheme="minorHAnsi"/>
          <w:sz w:val="24"/>
          <w:szCs w:val="24"/>
        </w:rPr>
        <w:t xml:space="preserve">Can </w:t>
      </w:r>
      <w:r w:rsidRPr="000830CD">
        <w:rPr>
          <w:rFonts w:cstheme="minorHAnsi"/>
          <w:sz w:val="24"/>
          <w:szCs w:val="24"/>
          <w:u w:val="single"/>
        </w:rPr>
        <w:t>closed programs be re</w:t>
      </w:r>
      <w:r w:rsidR="00453A8E" w:rsidRPr="000830CD">
        <w:rPr>
          <w:rFonts w:cstheme="minorHAnsi"/>
          <w:sz w:val="24"/>
          <w:szCs w:val="24"/>
          <w:u w:val="single"/>
        </w:rPr>
        <w:t>-open</w:t>
      </w:r>
      <w:r w:rsidRPr="000830CD">
        <w:rPr>
          <w:rFonts w:cstheme="minorHAnsi"/>
          <w:sz w:val="24"/>
          <w:szCs w:val="24"/>
          <w:u w:val="single"/>
        </w:rPr>
        <w:t>ed</w:t>
      </w:r>
      <w:r w:rsidRPr="000830CD">
        <w:rPr>
          <w:rFonts w:cstheme="minorHAnsi"/>
          <w:sz w:val="24"/>
          <w:szCs w:val="24"/>
        </w:rPr>
        <w:t xml:space="preserve">?  </w:t>
      </w:r>
      <w:r w:rsidR="00D739CB" w:rsidRPr="000830CD">
        <w:rPr>
          <w:rFonts w:cstheme="minorHAnsi"/>
          <w:sz w:val="24"/>
          <w:szCs w:val="24"/>
        </w:rPr>
        <w:t>A program</w:t>
      </w:r>
      <w:r w:rsidR="00453A8E" w:rsidRPr="000830CD">
        <w:rPr>
          <w:rFonts w:cstheme="minorHAnsi"/>
          <w:sz w:val="24"/>
          <w:szCs w:val="24"/>
        </w:rPr>
        <w:t xml:space="preserve"> can be re-opened within five years of closing</w:t>
      </w:r>
      <w:r w:rsidRPr="000830CD">
        <w:rPr>
          <w:rFonts w:cstheme="minorHAnsi"/>
          <w:sz w:val="24"/>
          <w:szCs w:val="24"/>
        </w:rPr>
        <w:t xml:space="preserve">.  An institution must </w:t>
      </w:r>
      <w:r w:rsidR="00453A8E" w:rsidRPr="000830CD">
        <w:rPr>
          <w:rFonts w:cstheme="minorHAnsi"/>
          <w:sz w:val="24"/>
          <w:szCs w:val="24"/>
        </w:rPr>
        <w:t xml:space="preserve">send a letter of notification to include the credential level, the discipline, </w:t>
      </w:r>
      <w:r w:rsidRPr="000830CD">
        <w:rPr>
          <w:rFonts w:cstheme="minorHAnsi"/>
          <w:sz w:val="24"/>
          <w:szCs w:val="24"/>
        </w:rPr>
        <w:t>the planned reopening date</w:t>
      </w:r>
      <w:r w:rsidR="00453A8E" w:rsidRPr="000830CD">
        <w:rPr>
          <w:rFonts w:cstheme="minorHAnsi"/>
          <w:sz w:val="24"/>
          <w:szCs w:val="24"/>
        </w:rPr>
        <w:t xml:space="preserve">, </w:t>
      </w:r>
      <w:r w:rsidRPr="000830CD">
        <w:rPr>
          <w:rFonts w:cstheme="minorHAnsi"/>
          <w:sz w:val="24"/>
          <w:szCs w:val="24"/>
        </w:rPr>
        <w:t xml:space="preserve">and a </w:t>
      </w:r>
      <w:r w:rsidR="00453A8E" w:rsidRPr="000830CD">
        <w:rPr>
          <w:rFonts w:cstheme="minorHAnsi"/>
          <w:sz w:val="24"/>
          <w:szCs w:val="24"/>
        </w:rPr>
        <w:t>copy of approval of closure from SACSCOC</w:t>
      </w:r>
      <w:r w:rsidRPr="000830CD">
        <w:rPr>
          <w:rFonts w:cstheme="minorHAnsi"/>
          <w:sz w:val="24"/>
          <w:szCs w:val="24"/>
        </w:rPr>
        <w:t xml:space="preserve">.  </w:t>
      </w:r>
    </w:p>
    <w:p w:rsidR="00453A8E" w:rsidRPr="000830CD" w:rsidRDefault="00D739CB" w:rsidP="00453A8E">
      <w:pPr>
        <w:rPr>
          <w:rFonts w:cstheme="minorHAnsi"/>
          <w:sz w:val="24"/>
          <w:szCs w:val="24"/>
        </w:rPr>
      </w:pPr>
      <w:r w:rsidRPr="000830CD">
        <w:rPr>
          <w:rFonts w:cstheme="minorHAnsi"/>
          <w:sz w:val="24"/>
          <w:szCs w:val="24"/>
        </w:rPr>
        <w:t>I</w:t>
      </w:r>
      <w:r w:rsidR="00453A8E" w:rsidRPr="000830CD">
        <w:rPr>
          <w:rFonts w:cstheme="minorHAnsi"/>
          <w:sz w:val="24"/>
          <w:szCs w:val="24"/>
        </w:rPr>
        <w:t xml:space="preserve">f </w:t>
      </w:r>
      <w:r w:rsidR="00F22F25" w:rsidRPr="000830CD">
        <w:rPr>
          <w:rFonts w:cstheme="minorHAnsi"/>
          <w:sz w:val="24"/>
          <w:szCs w:val="24"/>
        </w:rPr>
        <w:t xml:space="preserve">the timeframe is </w:t>
      </w:r>
      <w:r w:rsidR="00453A8E" w:rsidRPr="000830CD">
        <w:rPr>
          <w:rFonts w:cstheme="minorHAnsi"/>
          <w:sz w:val="24"/>
          <w:szCs w:val="24"/>
          <w:u w:val="single"/>
        </w:rPr>
        <w:t>more than five years since closure and the program is a significant departure</w:t>
      </w:r>
      <w:r w:rsidR="00453A8E" w:rsidRPr="000830CD">
        <w:rPr>
          <w:rFonts w:cstheme="minorHAnsi"/>
          <w:sz w:val="24"/>
          <w:szCs w:val="24"/>
        </w:rPr>
        <w:t xml:space="preserve"> then a prospectus is required</w:t>
      </w:r>
      <w:r w:rsidR="00F22F25" w:rsidRPr="000830CD">
        <w:rPr>
          <w:rFonts w:cstheme="minorHAnsi"/>
          <w:sz w:val="24"/>
          <w:szCs w:val="24"/>
        </w:rPr>
        <w:t>;</w:t>
      </w:r>
      <w:r w:rsidR="00453A8E" w:rsidRPr="000830CD">
        <w:rPr>
          <w:rFonts w:cstheme="minorHAnsi"/>
          <w:sz w:val="24"/>
          <w:szCs w:val="24"/>
        </w:rPr>
        <w:t xml:space="preserve"> </w:t>
      </w:r>
      <w:r w:rsidR="00222CB6" w:rsidRPr="000830CD">
        <w:rPr>
          <w:rFonts w:cstheme="minorHAnsi"/>
          <w:sz w:val="24"/>
          <w:szCs w:val="24"/>
        </w:rPr>
        <w:t>otherwise,</w:t>
      </w:r>
      <w:r w:rsidR="00453A8E" w:rsidRPr="000830CD">
        <w:rPr>
          <w:rFonts w:cstheme="minorHAnsi"/>
          <w:sz w:val="24"/>
          <w:szCs w:val="24"/>
        </w:rPr>
        <w:t xml:space="preserve"> no notification is required</w:t>
      </w:r>
      <w:r w:rsidR="00F22F25" w:rsidRPr="000830CD">
        <w:rPr>
          <w:rFonts w:cstheme="minorHAnsi"/>
          <w:sz w:val="24"/>
          <w:szCs w:val="24"/>
        </w:rPr>
        <w:t>.</w:t>
      </w:r>
    </w:p>
    <w:p w:rsidR="00F67118" w:rsidRPr="000830CD" w:rsidRDefault="00F67118" w:rsidP="00D3342C">
      <w:pPr>
        <w:spacing w:line="240" w:lineRule="auto"/>
        <w:rPr>
          <w:rFonts w:cstheme="minorHAnsi"/>
          <w:sz w:val="24"/>
          <w:szCs w:val="24"/>
        </w:rPr>
      </w:pPr>
    </w:p>
    <w:p w:rsidR="00F67118" w:rsidRPr="000830CD" w:rsidRDefault="00F67118">
      <w:pPr>
        <w:rPr>
          <w:rFonts w:cstheme="minorHAnsi"/>
          <w:sz w:val="24"/>
          <w:szCs w:val="24"/>
        </w:rPr>
      </w:pPr>
    </w:p>
    <w:sectPr w:rsidR="00F67118" w:rsidRPr="000830CD" w:rsidSect="00CE78D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48" w:rsidRDefault="004F4848" w:rsidP="004C00CC">
      <w:pPr>
        <w:spacing w:after="0" w:line="240" w:lineRule="auto"/>
      </w:pPr>
      <w:r>
        <w:separator/>
      </w:r>
    </w:p>
  </w:endnote>
  <w:endnote w:type="continuationSeparator" w:id="0">
    <w:p w:rsidR="004F4848" w:rsidRDefault="004F4848" w:rsidP="004C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48" w:rsidRDefault="004F4848" w:rsidP="004C00CC">
      <w:pPr>
        <w:spacing w:after="0" w:line="240" w:lineRule="auto"/>
      </w:pPr>
      <w:r>
        <w:separator/>
      </w:r>
    </w:p>
  </w:footnote>
  <w:footnote w:type="continuationSeparator" w:id="0">
    <w:p w:rsidR="004F4848" w:rsidRDefault="004F4848" w:rsidP="004C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CC" w:rsidRPr="004C00CC" w:rsidRDefault="004C00CC" w:rsidP="004C00CC">
    <w:pPr>
      <w:pStyle w:val="Header"/>
      <w:jc w:val="center"/>
      <w:rPr>
        <w:b/>
        <w:sz w:val="28"/>
        <w:szCs w:val="28"/>
      </w:rPr>
    </w:pPr>
    <w:r w:rsidRPr="004C00CC">
      <w:rPr>
        <w:b/>
        <w:sz w:val="28"/>
        <w:szCs w:val="28"/>
      </w:rPr>
      <w:t>SACSCOC Substantive Change Guidelines and Best Practices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0EAA"/>
    <w:multiLevelType w:val="hybridMultilevel"/>
    <w:tmpl w:val="F6524822"/>
    <w:lvl w:ilvl="0" w:tplc="600E70C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6D"/>
    <w:rsid w:val="000224C4"/>
    <w:rsid w:val="0005066D"/>
    <w:rsid w:val="00076AA9"/>
    <w:rsid w:val="000830CD"/>
    <w:rsid w:val="000976AB"/>
    <w:rsid w:val="000A7565"/>
    <w:rsid w:val="000C5954"/>
    <w:rsid w:val="000D3D08"/>
    <w:rsid w:val="000F52A1"/>
    <w:rsid w:val="00131D0A"/>
    <w:rsid w:val="001C3BDC"/>
    <w:rsid w:val="00222CB6"/>
    <w:rsid w:val="0023472E"/>
    <w:rsid w:val="002357F2"/>
    <w:rsid w:val="00243963"/>
    <w:rsid w:val="002A4718"/>
    <w:rsid w:val="00384127"/>
    <w:rsid w:val="0039143D"/>
    <w:rsid w:val="00453A8E"/>
    <w:rsid w:val="004A2726"/>
    <w:rsid w:val="004C00CC"/>
    <w:rsid w:val="004C285C"/>
    <w:rsid w:val="004F4848"/>
    <w:rsid w:val="00550A87"/>
    <w:rsid w:val="005678EF"/>
    <w:rsid w:val="00662BA8"/>
    <w:rsid w:val="006678AD"/>
    <w:rsid w:val="006C1801"/>
    <w:rsid w:val="006F6FCE"/>
    <w:rsid w:val="00845BA1"/>
    <w:rsid w:val="00861E2E"/>
    <w:rsid w:val="008E1262"/>
    <w:rsid w:val="00946476"/>
    <w:rsid w:val="00982F9D"/>
    <w:rsid w:val="00A03332"/>
    <w:rsid w:val="00A54BD7"/>
    <w:rsid w:val="00A5745F"/>
    <w:rsid w:val="00AD7D1E"/>
    <w:rsid w:val="00B16AF2"/>
    <w:rsid w:val="00B2779D"/>
    <w:rsid w:val="00BC19FF"/>
    <w:rsid w:val="00C17FCA"/>
    <w:rsid w:val="00C5037C"/>
    <w:rsid w:val="00C57ECD"/>
    <w:rsid w:val="00C65300"/>
    <w:rsid w:val="00C954A8"/>
    <w:rsid w:val="00CA1533"/>
    <w:rsid w:val="00CE78D3"/>
    <w:rsid w:val="00CF7EF8"/>
    <w:rsid w:val="00D02B3F"/>
    <w:rsid w:val="00D3342C"/>
    <w:rsid w:val="00D33B20"/>
    <w:rsid w:val="00D739CB"/>
    <w:rsid w:val="00DB2356"/>
    <w:rsid w:val="00DC5024"/>
    <w:rsid w:val="00E25694"/>
    <w:rsid w:val="00E32335"/>
    <w:rsid w:val="00E55448"/>
    <w:rsid w:val="00E64241"/>
    <w:rsid w:val="00EB6667"/>
    <w:rsid w:val="00EF1668"/>
    <w:rsid w:val="00F1211F"/>
    <w:rsid w:val="00F22F25"/>
    <w:rsid w:val="00F67118"/>
    <w:rsid w:val="00F75300"/>
    <w:rsid w:val="00FB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29AB"/>
  <w15:chartTrackingRefBased/>
  <w15:docId w15:val="{A6F20B0C-C98F-4F4E-B548-9B84D33E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976AB"/>
  </w:style>
  <w:style w:type="paragraph" w:styleId="BalloonText">
    <w:name w:val="Balloon Text"/>
    <w:basedOn w:val="Normal"/>
    <w:link w:val="BalloonTextChar"/>
    <w:uiPriority w:val="99"/>
    <w:semiHidden/>
    <w:unhideWhenUsed/>
    <w:rsid w:val="0009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6AB"/>
    <w:rPr>
      <w:rFonts w:ascii="Segoe UI" w:hAnsi="Segoe UI" w:cs="Segoe UI"/>
      <w:sz w:val="18"/>
      <w:szCs w:val="18"/>
    </w:rPr>
  </w:style>
  <w:style w:type="paragraph" w:customStyle="1" w:styleId="Default">
    <w:name w:val="Default"/>
    <w:rsid w:val="000F52A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5448"/>
    <w:pPr>
      <w:ind w:left="720"/>
      <w:contextualSpacing/>
    </w:pPr>
  </w:style>
  <w:style w:type="paragraph" w:styleId="Header">
    <w:name w:val="header"/>
    <w:basedOn w:val="Normal"/>
    <w:link w:val="HeaderChar"/>
    <w:uiPriority w:val="99"/>
    <w:unhideWhenUsed/>
    <w:rsid w:val="004C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0CC"/>
  </w:style>
  <w:style w:type="paragraph" w:styleId="Footer">
    <w:name w:val="footer"/>
    <w:basedOn w:val="Normal"/>
    <w:link w:val="FooterChar"/>
    <w:uiPriority w:val="99"/>
    <w:unhideWhenUsed/>
    <w:rsid w:val="004C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0CC"/>
  </w:style>
  <w:style w:type="character" w:styleId="CommentReference">
    <w:name w:val="annotation reference"/>
    <w:basedOn w:val="DefaultParagraphFont"/>
    <w:uiPriority w:val="99"/>
    <w:semiHidden/>
    <w:unhideWhenUsed/>
    <w:rsid w:val="001C3BDC"/>
    <w:rPr>
      <w:sz w:val="16"/>
      <w:szCs w:val="16"/>
    </w:rPr>
  </w:style>
  <w:style w:type="paragraph" w:styleId="CommentText">
    <w:name w:val="annotation text"/>
    <w:basedOn w:val="Normal"/>
    <w:link w:val="CommentTextChar"/>
    <w:uiPriority w:val="99"/>
    <w:semiHidden/>
    <w:unhideWhenUsed/>
    <w:rsid w:val="001C3BDC"/>
    <w:pPr>
      <w:spacing w:line="240" w:lineRule="auto"/>
    </w:pPr>
    <w:rPr>
      <w:sz w:val="20"/>
      <w:szCs w:val="20"/>
    </w:rPr>
  </w:style>
  <w:style w:type="character" w:customStyle="1" w:styleId="CommentTextChar">
    <w:name w:val="Comment Text Char"/>
    <w:basedOn w:val="DefaultParagraphFont"/>
    <w:link w:val="CommentText"/>
    <w:uiPriority w:val="99"/>
    <w:semiHidden/>
    <w:rsid w:val="001C3BDC"/>
    <w:rPr>
      <w:sz w:val="20"/>
      <w:szCs w:val="20"/>
    </w:rPr>
  </w:style>
  <w:style w:type="paragraph" w:styleId="CommentSubject">
    <w:name w:val="annotation subject"/>
    <w:basedOn w:val="CommentText"/>
    <w:next w:val="CommentText"/>
    <w:link w:val="CommentSubjectChar"/>
    <w:uiPriority w:val="99"/>
    <w:semiHidden/>
    <w:unhideWhenUsed/>
    <w:rsid w:val="001C3BDC"/>
    <w:rPr>
      <w:b/>
      <w:bCs/>
    </w:rPr>
  </w:style>
  <w:style w:type="character" w:customStyle="1" w:styleId="CommentSubjectChar">
    <w:name w:val="Comment Subject Char"/>
    <w:basedOn w:val="CommentTextChar"/>
    <w:link w:val="CommentSubject"/>
    <w:uiPriority w:val="99"/>
    <w:semiHidden/>
    <w:rsid w:val="001C3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09790">
      <w:bodyDiv w:val="1"/>
      <w:marLeft w:val="0"/>
      <w:marRight w:val="0"/>
      <w:marTop w:val="0"/>
      <w:marBottom w:val="0"/>
      <w:divBdr>
        <w:top w:val="none" w:sz="0" w:space="0" w:color="auto"/>
        <w:left w:val="none" w:sz="0" w:space="0" w:color="auto"/>
        <w:bottom w:val="none" w:sz="0" w:space="0" w:color="auto"/>
        <w:right w:val="none" w:sz="0" w:space="0" w:color="auto"/>
      </w:divBdr>
      <w:divsChild>
        <w:div w:id="1723021462">
          <w:marLeft w:val="0"/>
          <w:marRight w:val="0"/>
          <w:marTop w:val="0"/>
          <w:marBottom w:val="0"/>
          <w:divBdr>
            <w:top w:val="none" w:sz="0" w:space="0" w:color="auto"/>
            <w:left w:val="none" w:sz="0" w:space="0" w:color="auto"/>
            <w:bottom w:val="none" w:sz="0" w:space="0" w:color="auto"/>
            <w:right w:val="none" w:sz="0" w:space="0" w:color="auto"/>
          </w:divBdr>
        </w:div>
        <w:div w:id="1890918805">
          <w:marLeft w:val="0"/>
          <w:marRight w:val="0"/>
          <w:marTop w:val="0"/>
          <w:marBottom w:val="0"/>
          <w:divBdr>
            <w:top w:val="none" w:sz="0" w:space="0" w:color="auto"/>
            <w:left w:val="none" w:sz="0" w:space="0" w:color="auto"/>
            <w:bottom w:val="none" w:sz="0" w:space="0" w:color="auto"/>
            <w:right w:val="none" w:sz="0" w:space="0" w:color="auto"/>
          </w:divBdr>
        </w:div>
        <w:div w:id="1894077173">
          <w:marLeft w:val="0"/>
          <w:marRight w:val="0"/>
          <w:marTop w:val="0"/>
          <w:marBottom w:val="0"/>
          <w:divBdr>
            <w:top w:val="none" w:sz="0" w:space="0" w:color="auto"/>
            <w:left w:val="none" w:sz="0" w:space="0" w:color="auto"/>
            <w:bottom w:val="none" w:sz="0" w:space="0" w:color="auto"/>
            <w:right w:val="none" w:sz="0" w:space="0" w:color="auto"/>
          </w:divBdr>
          <w:divsChild>
            <w:div w:id="1713310916">
              <w:marLeft w:val="0"/>
              <w:marRight w:val="0"/>
              <w:marTop w:val="0"/>
              <w:marBottom w:val="0"/>
              <w:divBdr>
                <w:top w:val="none" w:sz="0" w:space="0" w:color="auto"/>
                <w:left w:val="none" w:sz="0" w:space="0" w:color="auto"/>
                <w:bottom w:val="none" w:sz="0" w:space="0" w:color="auto"/>
                <w:right w:val="none" w:sz="0" w:space="0" w:color="auto"/>
              </w:divBdr>
            </w:div>
            <w:div w:id="1010640353">
              <w:marLeft w:val="0"/>
              <w:marRight w:val="0"/>
              <w:marTop w:val="0"/>
              <w:marBottom w:val="0"/>
              <w:divBdr>
                <w:top w:val="none" w:sz="0" w:space="0" w:color="auto"/>
                <w:left w:val="none" w:sz="0" w:space="0" w:color="auto"/>
                <w:bottom w:val="none" w:sz="0" w:space="0" w:color="auto"/>
                <w:right w:val="none" w:sz="0" w:space="0" w:color="auto"/>
              </w:divBdr>
            </w:div>
            <w:div w:id="10033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541">
      <w:bodyDiv w:val="1"/>
      <w:marLeft w:val="0"/>
      <w:marRight w:val="0"/>
      <w:marTop w:val="0"/>
      <w:marBottom w:val="0"/>
      <w:divBdr>
        <w:top w:val="none" w:sz="0" w:space="0" w:color="auto"/>
        <w:left w:val="none" w:sz="0" w:space="0" w:color="auto"/>
        <w:bottom w:val="none" w:sz="0" w:space="0" w:color="auto"/>
        <w:right w:val="none" w:sz="0" w:space="0" w:color="auto"/>
      </w:divBdr>
      <w:divsChild>
        <w:div w:id="641428933">
          <w:marLeft w:val="0"/>
          <w:marRight w:val="0"/>
          <w:marTop w:val="0"/>
          <w:marBottom w:val="0"/>
          <w:divBdr>
            <w:top w:val="none" w:sz="0" w:space="0" w:color="auto"/>
            <w:left w:val="none" w:sz="0" w:space="0" w:color="auto"/>
            <w:bottom w:val="none" w:sz="0" w:space="0" w:color="auto"/>
            <w:right w:val="none" w:sz="0" w:space="0" w:color="auto"/>
          </w:divBdr>
        </w:div>
        <w:div w:id="1406995014">
          <w:marLeft w:val="0"/>
          <w:marRight w:val="0"/>
          <w:marTop w:val="0"/>
          <w:marBottom w:val="0"/>
          <w:divBdr>
            <w:top w:val="none" w:sz="0" w:space="0" w:color="auto"/>
            <w:left w:val="none" w:sz="0" w:space="0" w:color="auto"/>
            <w:bottom w:val="none" w:sz="0" w:space="0" w:color="auto"/>
            <w:right w:val="none" w:sz="0" w:space="0" w:color="auto"/>
          </w:divBdr>
        </w:div>
        <w:div w:id="990019375">
          <w:marLeft w:val="0"/>
          <w:marRight w:val="0"/>
          <w:marTop w:val="0"/>
          <w:marBottom w:val="0"/>
          <w:divBdr>
            <w:top w:val="none" w:sz="0" w:space="0" w:color="auto"/>
            <w:left w:val="none" w:sz="0" w:space="0" w:color="auto"/>
            <w:bottom w:val="none" w:sz="0" w:space="0" w:color="auto"/>
            <w:right w:val="none" w:sz="0" w:space="0" w:color="auto"/>
          </w:divBdr>
        </w:div>
        <w:div w:id="1330136051">
          <w:marLeft w:val="0"/>
          <w:marRight w:val="0"/>
          <w:marTop w:val="0"/>
          <w:marBottom w:val="0"/>
          <w:divBdr>
            <w:top w:val="none" w:sz="0" w:space="0" w:color="auto"/>
            <w:left w:val="none" w:sz="0" w:space="0" w:color="auto"/>
            <w:bottom w:val="none" w:sz="0" w:space="0" w:color="auto"/>
            <w:right w:val="none" w:sz="0" w:space="0" w:color="auto"/>
          </w:divBdr>
        </w:div>
        <w:div w:id="1292780627">
          <w:marLeft w:val="0"/>
          <w:marRight w:val="0"/>
          <w:marTop w:val="0"/>
          <w:marBottom w:val="0"/>
          <w:divBdr>
            <w:top w:val="none" w:sz="0" w:space="0" w:color="auto"/>
            <w:left w:val="none" w:sz="0" w:space="0" w:color="auto"/>
            <w:bottom w:val="none" w:sz="0" w:space="0" w:color="auto"/>
            <w:right w:val="none" w:sz="0" w:space="0" w:color="auto"/>
          </w:divBdr>
        </w:div>
        <w:div w:id="955022440">
          <w:marLeft w:val="0"/>
          <w:marRight w:val="0"/>
          <w:marTop w:val="0"/>
          <w:marBottom w:val="0"/>
          <w:divBdr>
            <w:top w:val="none" w:sz="0" w:space="0" w:color="auto"/>
            <w:left w:val="none" w:sz="0" w:space="0" w:color="auto"/>
            <w:bottom w:val="none" w:sz="0" w:space="0" w:color="auto"/>
            <w:right w:val="none" w:sz="0" w:space="0" w:color="auto"/>
          </w:divBdr>
        </w:div>
        <w:div w:id="1294558857">
          <w:marLeft w:val="0"/>
          <w:marRight w:val="0"/>
          <w:marTop w:val="0"/>
          <w:marBottom w:val="0"/>
          <w:divBdr>
            <w:top w:val="none" w:sz="0" w:space="0" w:color="auto"/>
            <w:left w:val="none" w:sz="0" w:space="0" w:color="auto"/>
            <w:bottom w:val="none" w:sz="0" w:space="0" w:color="auto"/>
            <w:right w:val="none" w:sz="0" w:space="0" w:color="auto"/>
          </w:divBdr>
        </w:div>
        <w:div w:id="836380025">
          <w:marLeft w:val="0"/>
          <w:marRight w:val="0"/>
          <w:marTop w:val="0"/>
          <w:marBottom w:val="0"/>
          <w:divBdr>
            <w:top w:val="none" w:sz="0" w:space="0" w:color="auto"/>
            <w:left w:val="none" w:sz="0" w:space="0" w:color="auto"/>
            <w:bottom w:val="none" w:sz="0" w:space="0" w:color="auto"/>
            <w:right w:val="none" w:sz="0" w:space="0" w:color="auto"/>
          </w:divBdr>
        </w:div>
        <w:div w:id="614285635">
          <w:marLeft w:val="0"/>
          <w:marRight w:val="0"/>
          <w:marTop w:val="0"/>
          <w:marBottom w:val="0"/>
          <w:divBdr>
            <w:top w:val="none" w:sz="0" w:space="0" w:color="auto"/>
            <w:left w:val="none" w:sz="0" w:space="0" w:color="auto"/>
            <w:bottom w:val="none" w:sz="0" w:space="0" w:color="auto"/>
            <w:right w:val="none" w:sz="0" w:space="0" w:color="auto"/>
          </w:divBdr>
        </w:div>
        <w:div w:id="1438019350">
          <w:marLeft w:val="0"/>
          <w:marRight w:val="0"/>
          <w:marTop w:val="0"/>
          <w:marBottom w:val="0"/>
          <w:divBdr>
            <w:top w:val="none" w:sz="0" w:space="0" w:color="auto"/>
            <w:left w:val="none" w:sz="0" w:space="0" w:color="auto"/>
            <w:bottom w:val="none" w:sz="0" w:space="0" w:color="auto"/>
            <w:right w:val="none" w:sz="0" w:space="0" w:color="auto"/>
          </w:divBdr>
        </w:div>
        <w:div w:id="937830902">
          <w:marLeft w:val="0"/>
          <w:marRight w:val="0"/>
          <w:marTop w:val="0"/>
          <w:marBottom w:val="0"/>
          <w:divBdr>
            <w:top w:val="none" w:sz="0" w:space="0" w:color="auto"/>
            <w:left w:val="none" w:sz="0" w:space="0" w:color="auto"/>
            <w:bottom w:val="none" w:sz="0" w:space="0" w:color="auto"/>
            <w:right w:val="none" w:sz="0" w:space="0" w:color="auto"/>
          </w:divBdr>
        </w:div>
        <w:div w:id="1427995245">
          <w:marLeft w:val="0"/>
          <w:marRight w:val="0"/>
          <w:marTop w:val="0"/>
          <w:marBottom w:val="0"/>
          <w:divBdr>
            <w:top w:val="none" w:sz="0" w:space="0" w:color="auto"/>
            <w:left w:val="none" w:sz="0" w:space="0" w:color="auto"/>
            <w:bottom w:val="none" w:sz="0" w:space="0" w:color="auto"/>
            <w:right w:val="none" w:sz="0" w:space="0" w:color="auto"/>
          </w:divBdr>
        </w:div>
        <w:div w:id="1119102755">
          <w:marLeft w:val="0"/>
          <w:marRight w:val="0"/>
          <w:marTop w:val="0"/>
          <w:marBottom w:val="0"/>
          <w:divBdr>
            <w:top w:val="none" w:sz="0" w:space="0" w:color="auto"/>
            <w:left w:val="none" w:sz="0" w:space="0" w:color="auto"/>
            <w:bottom w:val="none" w:sz="0" w:space="0" w:color="auto"/>
            <w:right w:val="none" w:sz="0" w:space="0" w:color="auto"/>
          </w:divBdr>
        </w:div>
        <w:div w:id="2042590981">
          <w:marLeft w:val="0"/>
          <w:marRight w:val="0"/>
          <w:marTop w:val="0"/>
          <w:marBottom w:val="0"/>
          <w:divBdr>
            <w:top w:val="none" w:sz="0" w:space="0" w:color="auto"/>
            <w:left w:val="none" w:sz="0" w:space="0" w:color="auto"/>
            <w:bottom w:val="none" w:sz="0" w:space="0" w:color="auto"/>
            <w:right w:val="none" w:sz="0" w:space="0" w:color="auto"/>
          </w:divBdr>
        </w:div>
        <w:div w:id="720832781">
          <w:marLeft w:val="0"/>
          <w:marRight w:val="0"/>
          <w:marTop w:val="0"/>
          <w:marBottom w:val="0"/>
          <w:divBdr>
            <w:top w:val="none" w:sz="0" w:space="0" w:color="auto"/>
            <w:left w:val="none" w:sz="0" w:space="0" w:color="auto"/>
            <w:bottom w:val="none" w:sz="0" w:space="0" w:color="auto"/>
            <w:right w:val="none" w:sz="0" w:space="0" w:color="auto"/>
          </w:divBdr>
        </w:div>
      </w:divsChild>
    </w:div>
    <w:div w:id="1417750196">
      <w:bodyDiv w:val="1"/>
      <w:marLeft w:val="0"/>
      <w:marRight w:val="0"/>
      <w:marTop w:val="0"/>
      <w:marBottom w:val="0"/>
      <w:divBdr>
        <w:top w:val="none" w:sz="0" w:space="0" w:color="auto"/>
        <w:left w:val="none" w:sz="0" w:space="0" w:color="auto"/>
        <w:bottom w:val="none" w:sz="0" w:space="0" w:color="auto"/>
        <w:right w:val="none" w:sz="0" w:space="0" w:color="auto"/>
      </w:divBdr>
      <w:divsChild>
        <w:div w:id="1071779948">
          <w:marLeft w:val="0"/>
          <w:marRight w:val="0"/>
          <w:marTop w:val="0"/>
          <w:marBottom w:val="0"/>
          <w:divBdr>
            <w:top w:val="none" w:sz="0" w:space="0" w:color="auto"/>
            <w:left w:val="none" w:sz="0" w:space="0" w:color="auto"/>
            <w:bottom w:val="none" w:sz="0" w:space="0" w:color="auto"/>
            <w:right w:val="none" w:sz="0" w:space="0" w:color="auto"/>
          </w:divBdr>
        </w:div>
        <w:div w:id="43725134">
          <w:marLeft w:val="0"/>
          <w:marRight w:val="0"/>
          <w:marTop w:val="0"/>
          <w:marBottom w:val="0"/>
          <w:divBdr>
            <w:top w:val="none" w:sz="0" w:space="0" w:color="auto"/>
            <w:left w:val="none" w:sz="0" w:space="0" w:color="auto"/>
            <w:bottom w:val="none" w:sz="0" w:space="0" w:color="auto"/>
            <w:right w:val="none" w:sz="0" w:space="0" w:color="auto"/>
          </w:divBdr>
        </w:div>
        <w:div w:id="51538742">
          <w:marLeft w:val="0"/>
          <w:marRight w:val="0"/>
          <w:marTop w:val="0"/>
          <w:marBottom w:val="0"/>
          <w:divBdr>
            <w:top w:val="none" w:sz="0" w:space="0" w:color="auto"/>
            <w:left w:val="none" w:sz="0" w:space="0" w:color="auto"/>
            <w:bottom w:val="none" w:sz="0" w:space="0" w:color="auto"/>
            <w:right w:val="none" w:sz="0" w:space="0" w:color="auto"/>
          </w:divBdr>
        </w:div>
        <w:div w:id="480655339">
          <w:marLeft w:val="0"/>
          <w:marRight w:val="0"/>
          <w:marTop w:val="0"/>
          <w:marBottom w:val="0"/>
          <w:divBdr>
            <w:top w:val="none" w:sz="0" w:space="0" w:color="auto"/>
            <w:left w:val="none" w:sz="0" w:space="0" w:color="auto"/>
            <w:bottom w:val="none" w:sz="0" w:space="0" w:color="auto"/>
            <w:right w:val="none" w:sz="0" w:space="0" w:color="auto"/>
          </w:divBdr>
        </w:div>
      </w:divsChild>
    </w:div>
    <w:div w:id="1675493772">
      <w:bodyDiv w:val="1"/>
      <w:marLeft w:val="0"/>
      <w:marRight w:val="0"/>
      <w:marTop w:val="0"/>
      <w:marBottom w:val="0"/>
      <w:divBdr>
        <w:top w:val="none" w:sz="0" w:space="0" w:color="auto"/>
        <w:left w:val="none" w:sz="0" w:space="0" w:color="auto"/>
        <w:bottom w:val="none" w:sz="0" w:space="0" w:color="auto"/>
        <w:right w:val="none" w:sz="0" w:space="0" w:color="auto"/>
      </w:divBdr>
      <w:divsChild>
        <w:div w:id="1515537915">
          <w:marLeft w:val="0"/>
          <w:marRight w:val="0"/>
          <w:marTop w:val="0"/>
          <w:marBottom w:val="0"/>
          <w:divBdr>
            <w:top w:val="none" w:sz="0" w:space="0" w:color="auto"/>
            <w:left w:val="none" w:sz="0" w:space="0" w:color="auto"/>
            <w:bottom w:val="none" w:sz="0" w:space="0" w:color="auto"/>
            <w:right w:val="none" w:sz="0" w:space="0" w:color="auto"/>
          </w:divBdr>
        </w:div>
        <w:div w:id="1076705247">
          <w:marLeft w:val="0"/>
          <w:marRight w:val="0"/>
          <w:marTop w:val="0"/>
          <w:marBottom w:val="0"/>
          <w:divBdr>
            <w:top w:val="none" w:sz="0" w:space="0" w:color="auto"/>
            <w:left w:val="none" w:sz="0" w:space="0" w:color="auto"/>
            <w:bottom w:val="none" w:sz="0" w:space="0" w:color="auto"/>
            <w:right w:val="none" w:sz="0" w:space="0" w:color="auto"/>
          </w:divBdr>
        </w:div>
        <w:div w:id="361170487">
          <w:marLeft w:val="0"/>
          <w:marRight w:val="0"/>
          <w:marTop w:val="0"/>
          <w:marBottom w:val="0"/>
          <w:divBdr>
            <w:top w:val="none" w:sz="0" w:space="0" w:color="auto"/>
            <w:left w:val="none" w:sz="0" w:space="0" w:color="auto"/>
            <w:bottom w:val="none" w:sz="0" w:space="0" w:color="auto"/>
            <w:right w:val="none" w:sz="0" w:space="0" w:color="auto"/>
          </w:divBdr>
          <w:divsChild>
            <w:div w:id="2133089056">
              <w:marLeft w:val="0"/>
              <w:marRight w:val="0"/>
              <w:marTop w:val="0"/>
              <w:marBottom w:val="0"/>
              <w:divBdr>
                <w:top w:val="none" w:sz="0" w:space="0" w:color="auto"/>
                <w:left w:val="none" w:sz="0" w:space="0" w:color="auto"/>
                <w:bottom w:val="none" w:sz="0" w:space="0" w:color="auto"/>
                <w:right w:val="none" w:sz="0" w:space="0" w:color="auto"/>
              </w:divBdr>
            </w:div>
            <w:div w:id="2076078336">
              <w:marLeft w:val="0"/>
              <w:marRight w:val="0"/>
              <w:marTop w:val="0"/>
              <w:marBottom w:val="0"/>
              <w:divBdr>
                <w:top w:val="none" w:sz="0" w:space="0" w:color="auto"/>
                <w:left w:val="none" w:sz="0" w:space="0" w:color="auto"/>
                <w:bottom w:val="none" w:sz="0" w:space="0" w:color="auto"/>
                <w:right w:val="none" w:sz="0" w:space="0" w:color="auto"/>
              </w:divBdr>
            </w:div>
            <w:div w:id="10424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9E17-C310-4399-BF25-F3CE0C9C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3535</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Christine</dc:creator>
  <cp:keywords/>
  <dc:description/>
  <cp:lastModifiedBy>Hobbs, Harriet</cp:lastModifiedBy>
  <cp:revision>2</cp:revision>
  <cp:lastPrinted>2019-11-04T14:58:00Z</cp:lastPrinted>
  <dcterms:created xsi:type="dcterms:W3CDTF">2020-01-24T16:12:00Z</dcterms:created>
  <dcterms:modified xsi:type="dcterms:W3CDTF">2020-01-24T16:12:00Z</dcterms:modified>
</cp:coreProperties>
</file>