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0CB69" w14:textId="77777777" w:rsidR="001E0E94" w:rsidRPr="00795AE1" w:rsidRDefault="001E0E94" w:rsidP="00022C45">
      <w:pPr>
        <w:pStyle w:val="NoSpacing"/>
        <w:ind w:left="0" w:firstLine="0"/>
        <w:jc w:val="center"/>
        <w:rPr>
          <w:rFonts w:cstheme="minorHAnsi"/>
          <w:b/>
          <w:bCs/>
        </w:rPr>
      </w:pPr>
      <w:r w:rsidRPr="00795AE1">
        <w:rPr>
          <w:rFonts w:cstheme="minorHAnsi"/>
          <w:b/>
          <w:bCs/>
        </w:rPr>
        <w:t>SOUTHERN ASSOCIATION OF COLLEGES AND SCHOOLS</w:t>
      </w:r>
    </w:p>
    <w:p w14:paraId="3E6842DA" w14:textId="77777777" w:rsidR="001E0E94" w:rsidRPr="00795AE1" w:rsidRDefault="001E0E94" w:rsidP="00022C45">
      <w:pPr>
        <w:pStyle w:val="NoSpacing"/>
        <w:ind w:left="0" w:firstLine="0"/>
        <w:jc w:val="center"/>
        <w:rPr>
          <w:rFonts w:cstheme="minorHAnsi"/>
          <w:b/>
          <w:bCs/>
        </w:rPr>
      </w:pPr>
      <w:r w:rsidRPr="00795AE1">
        <w:rPr>
          <w:rFonts w:cstheme="minorHAnsi"/>
          <w:b/>
          <w:bCs/>
        </w:rPr>
        <w:t>COMMISSION ON COLLEGES</w:t>
      </w:r>
    </w:p>
    <w:p w14:paraId="40D97884" w14:textId="77777777" w:rsidR="001E0E94" w:rsidRPr="00795AE1" w:rsidRDefault="001E0E94" w:rsidP="00022C45">
      <w:pPr>
        <w:pStyle w:val="NoSpacing"/>
        <w:ind w:left="0" w:firstLine="0"/>
        <w:jc w:val="center"/>
        <w:rPr>
          <w:rFonts w:cstheme="minorHAnsi"/>
          <w:b/>
          <w:bCs/>
        </w:rPr>
      </w:pPr>
      <w:r w:rsidRPr="00795AE1">
        <w:rPr>
          <w:rFonts w:cstheme="minorHAnsi"/>
          <w:b/>
          <w:bCs/>
        </w:rPr>
        <w:t>SUBSTANTIVE CHANGE PROSPECTUS</w:t>
      </w:r>
    </w:p>
    <w:p w14:paraId="71F13931" w14:textId="287D3489" w:rsidR="001E0E94" w:rsidRPr="00795AE1" w:rsidRDefault="001E0E94" w:rsidP="00022C45">
      <w:pPr>
        <w:pStyle w:val="NoSpacing"/>
        <w:ind w:left="0" w:firstLine="0"/>
        <w:jc w:val="center"/>
        <w:rPr>
          <w:rFonts w:cstheme="minorHAnsi"/>
          <w:b/>
          <w:bCs/>
        </w:rPr>
      </w:pPr>
      <w:r w:rsidRPr="00795AE1">
        <w:rPr>
          <w:rFonts w:cstheme="minorHAnsi"/>
          <w:b/>
          <w:bCs/>
        </w:rPr>
        <w:t>UNIVERSITY OF NORTH CAROLINA AT CHARLOTTE</w:t>
      </w:r>
    </w:p>
    <w:p w14:paraId="66552876" w14:textId="77777777" w:rsidR="00331090" w:rsidRPr="00795AE1" w:rsidRDefault="00331090" w:rsidP="00022C45">
      <w:pPr>
        <w:pStyle w:val="NoSpacing"/>
        <w:ind w:left="0" w:firstLine="0"/>
        <w:jc w:val="center"/>
        <w:rPr>
          <w:rFonts w:cstheme="minorHAnsi"/>
          <w:b/>
          <w:bCs/>
        </w:rPr>
      </w:pPr>
    </w:p>
    <w:p w14:paraId="4E2BF374" w14:textId="5164F0F8" w:rsidR="001E0E94" w:rsidRPr="00795AE1" w:rsidRDefault="00331090" w:rsidP="00022C45">
      <w:pPr>
        <w:pStyle w:val="NoSpacing"/>
        <w:ind w:left="0" w:firstLine="0"/>
        <w:jc w:val="center"/>
        <w:rPr>
          <w:rFonts w:cstheme="minorHAnsi"/>
          <w:b/>
          <w:bCs/>
        </w:rPr>
      </w:pPr>
      <w:r w:rsidRPr="00795AE1">
        <w:rPr>
          <w:rFonts w:cstheme="minorHAnsi"/>
          <w:b/>
          <w:bCs/>
        </w:rPr>
        <w:t xml:space="preserve">B.A. in </w:t>
      </w:r>
      <w:r w:rsidRPr="00795AE1">
        <w:rPr>
          <w:rFonts w:cstheme="minorHAnsi"/>
          <w:b/>
          <w:bCs/>
          <w:color w:val="000000" w:themeColor="text1"/>
        </w:rPr>
        <w:t>Writing, Rhetoric and Digital Studies</w:t>
      </w:r>
    </w:p>
    <w:p w14:paraId="07277D4A" w14:textId="77777777" w:rsidR="001E0E94" w:rsidRPr="00733B59" w:rsidRDefault="001E0E94" w:rsidP="00022C45">
      <w:pPr>
        <w:pStyle w:val="NoSpacing"/>
        <w:ind w:left="0" w:firstLine="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6"/>
        <w:gridCol w:w="4254"/>
      </w:tblGrid>
      <w:tr w:rsidR="001E0E94" w:rsidRPr="00733B59" w14:paraId="16801318" w14:textId="77777777" w:rsidTr="00E14623">
        <w:trPr>
          <w:trHeight w:val="576"/>
        </w:trPr>
        <w:tc>
          <w:tcPr>
            <w:tcW w:w="9576" w:type="dxa"/>
            <w:gridSpan w:val="2"/>
            <w:tcBorders>
              <w:top w:val="single" w:sz="4" w:space="0" w:color="auto"/>
              <w:left w:val="single" w:sz="4" w:space="0" w:color="auto"/>
              <w:bottom w:val="single" w:sz="4" w:space="0" w:color="auto"/>
              <w:right w:val="single" w:sz="4" w:space="0" w:color="auto"/>
            </w:tcBorders>
            <w:hideMark/>
          </w:tcPr>
          <w:p w14:paraId="10FE32B0" w14:textId="77777777" w:rsidR="001E0E94" w:rsidRPr="00733B59" w:rsidRDefault="001E0E94" w:rsidP="00022C45">
            <w:pPr>
              <w:pStyle w:val="NoSpacing"/>
              <w:ind w:left="0" w:firstLine="0"/>
              <w:rPr>
                <w:rFonts w:cstheme="minorHAnsi"/>
              </w:rPr>
            </w:pPr>
            <w:r w:rsidRPr="00733B59">
              <w:rPr>
                <w:rFonts w:cstheme="minorHAnsi"/>
              </w:rPr>
              <w:t xml:space="preserve">Name of Institution:    </w:t>
            </w:r>
          </w:p>
          <w:p w14:paraId="02EB4343" w14:textId="77777777" w:rsidR="001E0E94" w:rsidRPr="00733B59" w:rsidRDefault="001E0E94" w:rsidP="00022C45">
            <w:pPr>
              <w:pStyle w:val="NoSpacing"/>
              <w:ind w:left="0" w:firstLine="0"/>
              <w:rPr>
                <w:rFonts w:cstheme="minorHAnsi"/>
              </w:rPr>
            </w:pPr>
            <w:r w:rsidRPr="00733B59">
              <w:rPr>
                <w:rFonts w:cstheme="minorHAnsi"/>
              </w:rPr>
              <w:t>University of North Carolina at Charlotte</w:t>
            </w:r>
          </w:p>
        </w:tc>
      </w:tr>
      <w:tr w:rsidR="001E0E94" w:rsidRPr="00733B59" w14:paraId="02CB2F52" w14:textId="77777777" w:rsidTr="00E14623">
        <w:trPr>
          <w:trHeight w:val="576"/>
        </w:trPr>
        <w:tc>
          <w:tcPr>
            <w:tcW w:w="9576" w:type="dxa"/>
            <w:gridSpan w:val="2"/>
            <w:tcBorders>
              <w:top w:val="single" w:sz="4" w:space="0" w:color="auto"/>
              <w:left w:val="single" w:sz="4" w:space="0" w:color="auto"/>
              <w:bottom w:val="single" w:sz="4" w:space="0" w:color="auto"/>
              <w:right w:val="single" w:sz="4" w:space="0" w:color="auto"/>
            </w:tcBorders>
            <w:hideMark/>
          </w:tcPr>
          <w:p w14:paraId="4A694A93" w14:textId="77777777" w:rsidR="001E0E94" w:rsidRPr="00733B59" w:rsidRDefault="001E0E94" w:rsidP="00022C45">
            <w:pPr>
              <w:pStyle w:val="NoSpacing"/>
              <w:ind w:left="0" w:firstLine="0"/>
              <w:rPr>
                <w:rFonts w:cstheme="minorHAnsi"/>
              </w:rPr>
            </w:pPr>
            <w:r w:rsidRPr="00733B59">
              <w:rPr>
                <w:rFonts w:cstheme="minorHAnsi"/>
              </w:rPr>
              <w:t xml:space="preserve">Location:  </w:t>
            </w:r>
          </w:p>
          <w:p w14:paraId="445EC57D" w14:textId="77777777" w:rsidR="001E0E94" w:rsidRPr="00733B59" w:rsidRDefault="001E0E94" w:rsidP="00022C45">
            <w:pPr>
              <w:pStyle w:val="NoSpacing"/>
              <w:ind w:left="0" w:firstLine="0"/>
              <w:rPr>
                <w:rFonts w:cstheme="minorHAnsi"/>
              </w:rPr>
            </w:pPr>
            <w:r w:rsidRPr="00733B59">
              <w:rPr>
                <w:rFonts w:cstheme="minorHAnsi"/>
              </w:rPr>
              <w:t>9201 University City Blvd., Charlotte, NC  28223</w:t>
            </w:r>
          </w:p>
        </w:tc>
      </w:tr>
      <w:tr w:rsidR="001E0E94" w:rsidRPr="00733B59" w14:paraId="1CD587DE" w14:textId="77777777" w:rsidTr="00E14623">
        <w:trPr>
          <w:trHeight w:val="432"/>
        </w:trPr>
        <w:tc>
          <w:tcPr>
            <w:tcW w:w="5238" w:type="dxa"/>
            <w:vMerge w:val="restart"/>
            <w:tcBorders>
              <w:top w:val="single" w:sz="4" w:space="0" w:color="auto"/>
              <w:left w:val="single" w:sz="4" w:space="0" w:color="auto"/>
              <w:bottom w:val="single" w:sz="4" w:space="0" w:color="auto"/>
              <w:right w:val="single" w:sz="4" w:space="0" w:color="auto"/>
            </w:tcBorders>
          </w:tcPr>
          <w:p w14:paraId="47E30746" w14:textId="77777777" w:rsidR="001E0E94" w:rsidRPr="00733B59" w:rsidRDefault="001E0E94" w:rsidP="00022C45">
            <w:pPr>
              <w:pStyle w:val="NoSpacing"/>
              <w:ind w:left="0" w:firstLine="0"/>
              <w:rPr>
                <w:rFonts w:cstheme="minorHAnsi"/>
              </w:rPr>
            </w:pPr>
            <w:r w:rsidRPr="00733B59">
              <w:rPr>
                <w:rFonts w:cstheme="minorHAnsi"/>
              </w:rPr>
              <w:t>Name and Title of Individual Completing the Prospectus:</w:t>
            </w:r>
          </w:p>
          <w:p w14:paraId="6B9AE1E5" w14:textId="77777777" w:rsidR="001E0E94" w:rsidRPr="00733B59" w:rsidRDefault="001E0E94" w:rsidP="00022C45">
            <w:pPr>
              <w:pStyle w:val="NoSpacing"/>
              <w:ind w:left="0" w:firstLine="0"/>
              <w:rPr>
                <w:rFonts w:cstheme="minorHAnsi"/>
              </w:rPr>
            </w:pPr>
          </w:p>
          <w:p w14:paraId="547D68DA" w14:textId="4B689D84" w:rsidR="001A2932" w:rsidRPr="00733B59" w:rsidRDefault="001A2932" w:rsidP="00022C45">
            <w:pPr>
              <w:pStyle w:val="NoSpacing"/>
              <w:ind w:left="0" w:firstLine="0"/>
              <w:rPr>
                <w:rFonts w:cstheme="minorHAnsi"/>
              </w:rPr>
            </w:pPr>
            <w:r w:rsidRPr="00733B59">
              <w:rPr>
                <w:rFonts w:cstheme="minorHAnsi"/>
              </w:rPr>
              <w:t xml:space="preserve">Dr. </w:t>
            </w:r>
            <w:r w:rsidR="00331090" w:rsidRPr="00733B59">
              <w:rPr>
                <w:rFonts w:cstheme="minorHAnsi"/>
              </w:rPr>
              <w:t xml:space="preserve">Joan Mullin, </w:t>
            </w:r>
            <w:r w:rsidR="00CA2047">
              <w:rPr>
                <w:rFonts w:cstheme="minorHAnsi"/>
              </w:rPr>
              <w:t>Chair</w:t>
            </w:r>
            <w:r w:rsidRPr="00733B59">
              <w:rPr>
                <w:rFonts w:cstheme="minorHAnsi"/>
              </w:rPr>
              <w:t xml:space="preserve"> </w:t>
            </w:r>
            <w:r w:rsidR="00331090" w:rsidRPr="00733B59">
              <w:rPr>
                <w:rFonts w:cstheme="minorHAnsi"/>
              </w:rPr>
              <w:t>&amp; Professor</w:t>
            </w:r>
            <w:r w:rsidRPr="00733B59">
              <w:rPr>
                <w:rFonts w:cstheme="minorHAnsi"/>
              </w:rPr>
              <w:t xml:space="preserve">, </w:t>
            </w:r>
            <w:r w:rsidR="00AD2BB1">
              <w:rPr>
                <w:rFonts w:cstheme="minorHAnsi"/>
              </w:rPr>
              <w:t>Department of Writing, Rhetoric, and Digital Studies</w:t>
            </w:r>
          </w:p>
          <w:p w14:paraId="6A2C653C" w14:textId="77777777" w:rsidR="001A2932" w:rsidRPr="00733B59" w:rsidRDefault="001A2932" w:rsidP="00022C45">
            <w:pPr>
              <w:pStyle w:val="NoSpacing"/>
              <w:ind w:left="0" w:firstLine="0"/>
              <w:rPr>
                <w:rFonts w:cstheme="minorHAnsi"/>
              </w:rPr>
            </w:pPr>
          </w:p>
          <w:p w14:paraId="59CBFA5E" w14:textId="320D1031" w:rsidR="001E0E94" w:rsidRDefault="001E0E94" w:rsidP="00022C45">
            <w:pPr>
              <w:pStyle w:val="NoSpacing"/>
              <w:ind w:left="0" w:firstLine="0"/>
              <w:rPr>
                <w:rFonts w:cstheme="minorHAnsi"/>
              </w:rPr>
            </w:pPr>
            <w:r w:rsidRPr="00733B59">
              <w:rPr>
                <w:rFonts w:cstheme="minorHAnsi"/>
              </w:rPr>
              <w:t xml:space="preserve">Dr. Christine Robinson, Executive Director, Office of Assessment and Accreditation </w:t>
            </w:r>
          </w:p>
          <w:p w14:paraId="3A32F354" w14:textId="28C91E16" w:rsidR="00D83C28" w:rsidRDefault="00D83C28" w:rsidP="00022C45">
            <w:pPr>
              <w:pStyle w:val="NoSpacing"/>
              <w:ind w:left="0" w:firstLine="0"/>
              <w:rPr>
                <w:rFonts w:cstheme="minorHAnsi"/>
              </w:rPr>
            </w:pPr>
          </w:p>
          <w:p w14:paraId="4693F055" w14:textId="556F7153" w:rsidR="00D83C28" w:rsidRDefault="00D83C28" w:rsidP="00022C45">
            <w:pPr>
              <w:pStyle w:val="NoSpacing"/>
              <w:ind w:left="0" w:firstLine="0"/>
              <w:rPr>
                <w:rFonts w:cstheme="minorHAnsi"/>
              </w:rPr>
            </w:pPr>
            <w:r>
              <w:rPr>
                <w:rFonts w:cstheme="minorHAnsi"/>
              </w:rPr>
              <w:t>Ms. Harriet Hobbs</w:t>
            </w:r>
          </w:p>
          <w:p w14:paraId="77ADBB7D" w14:textId="1331EC43" w:rsidR="00D83C28" w:rsidRPr="00733B59" w:rsidRDefault="00D83C28" w:rsidP="00022C45">
            <w:pPr>
              <w:pStyle w:val="NoSpacing"/>
              <w:ind w:left="0" w:firstLine="0"/>
              <w:rPr>
                <w:rFonts w:cstheme="minorHAnsi"/>
              </w:rPr>
            </w:pPr>
            <w:r>
              <w:rPr>
                <w:rFonts w:cstheme="minorHAnsi"/>
              </w:rPr>
              <w:t xml:space="preserve">Director of Assessment Systems and University Accreditation, Office of Assessment and Accreditation </w:t>
            </w:r>
          </w:p>
          <w:p w14:paraId="0150C570" w14:textId="77777777" w:rsidR="001E0E94" w:rsidRPr="00733B59" w:rsidRDefault="001E0E94" w:rsidP="00022C45">
            <w:pPr>
              <w:pStyle w:val="NoSpacing"/>
              <w:ind w:left="0" w:firstLine="0"/>
              <w:rPr>
                <w:rFonts w:cstheme="minorHAnsi"/>
              </w:rPr>
            </w:pPr>
          </w:p>
          <w:p w14:paraId="7ADEAC7D" w14:textId="77777777" w:rsidR="001E0E94" w:rsidRPr="00733B59" w:rsidRDefault="001E0E94" w:rsidP="00022C45">
            <w:pPr>
              <w:pStyle w:val="NoSpacing"/>
              <w:ind w:left="0" w:firstLine="0"/>
              <w:rPr>
                <w:rFonts w:cstheme="minorHAnsi"/>
              </w:rPr>
            </w:pPr>
          </w:p>
        </w:tc>
        <w:tc>
          <w:tcPr>
            <w:tcW w:w="4338" w:type="dxa"/>
            <w:tcBorders>
              <w:top w:val="single" w:sz="4" w:space="0" w:color="auto"/>
              <w:left w:val="single" w:sz="4" w:space="0" w:color="auto"/>
              <w:bottom w:val="single" w:sz="4" w:space="0" w:color="auto"/>
              <w:right w:val="single" w:sz="4" w:space="0" w:color="auto"/>
            </w:tcBorders>
          </w:tcPr>
          <w:p w14:paraId="4B8C225F" w14:textId="77777777" w:rsidR="001E0E94" w:rsidRPr="00733B59" w:rsidRDefault="001E0E94" w:rsidP="00022C45">
            <w:pPr>
              <w:pStyle w:val="NoSpacing"/>
              <w:ind w:left="0" w:firstLine="0"/>
              <w:rPr>
                <w:rFonts w:cstheme="minorHAnsi"/>
              </w:rPr>
            </w:pPr>
            <w:r w:rsidRPr="00733B59">
              <w:rPr>
                <w:rFonts w:cstheme="minorHAnsi"/>
              </w:rPr>
              <w:t xml:space="preserve">Telephone:  </w:t>
            </w:r>
          </w:p>
          <w:p w14:paraId="5A0F6868" w14:textId="55F4A84C" w:rsidR="001E0E94" w:rsidRPr="00733B59" w:rsidRDefault="00331090" w:rsidP="00022C45">
            <w:pPr>
              <w:pStyle w:val="NoSpacing"/>
              <w:ind w:left="0" w:firstLine="0"/>
              <w:rPr>
                <w:rFonts w:cstheme="minorHAnsi"/>
              </w:rPr>
            </w:pPr>
            <w:r w:rsidRPr="00733B59">
              <w:rPr>
                <w:rFonts w:cstheme="minorHAnsi"/>
              </w:rPr>
              <w:t>(704) 687-1987</w:t>
            </w:r>
          </w:p>
          <w:p w14:paraId="1C254C14" w14:textId="69D2B398" w:rsidR="001E0E94" w:rsidRDefault="001E0E94" w:rsidP="00022C45">
            <w:pPr>
              <w:pStyle w:val="NoSpacing"/>
              <w:ind w:left="0" w:firstLine="0"/>
              <w:rPr>
                <w:rFonts w:cstheme="minorHAnsi"/>
              </w:rPr>
            </w:pPr>
            <w:r w:rsidRPr="00733B59">
              <w:rPr>
                <w:rFonts w:cstheme="minorHAnsi"/>
              </w:rPr>
              <w:t>(704) 687-5385</w:t>
            </w:r>
          </w:p>
          <w:p w14:paraId="5340C6DA" w14:textId="3421381D" w:rsidR="00D83C28" w:rsidRPr="00733B59" w:rsidRDefault="00D83C28" w:rsidP="00022C45">
            <w:pPr>
              <w:pStyle w:val="NoSpacing"/>
              <w:ind w:left="0" w:firstLine="0"/>
              <w:rPr>
                <w:rFonts w:cstheme="minorHAnsi"/>
              </w:rPr>
            </w:pPr>
            <w:r>
              <w:rPr>
                <w:rFonts w:cstheme="minorHAnsi"/>
              </w:rPr>
              <w:t>(704) 687-1692</w:t>
            </w:r>
          </w:p>
          <w:p w14:paraId="5DE45D20" w14:textId="1EB092E2" w:rsidR="001E0E94" w:rsidRPr="00733B59" w:rsidRDefault="001E0E94" w:rsidP="00022C45">
            <w:pPr>
              <w:pStyle w:val="NoSpacing"/>
              <w:ind w:left="0" w:firstLine="0"/>
              <w:rPr>
                <w:rFonts w:cstheme="minorHAnsi"/>
              </w:rPr>
            </w:pPr>
          </w:p>
        </w:tc>
      </w:tr>
      <w:tr w:rsidR="001E0E94" w:rsidRPr="00733B59" w14:paraId="1AB8F63B" w14:textId="77777777" w:rsidTr="00E14623">
        <w:trPr>
          <w:trHeight w:val="782"/>
        </w:trPr>
        <w:tc>
          <w:tcPr>
            <w:tcW w:w="5238" w:type="dxa"/>
            <w:vMerge/>
            <w:tcBorders>
              <w:top w:val="single" w:sz="4" w:space="0" w:color="auto"/>
              <w:left w:val="single" w:sz="4" w:space="0" w:color="auto"/>
              <w:bottom w:val="single" w:sz="4" w:space="0" w:color="auto"/>
              <w:right w:val="single" w:sz="4" w:space="0" w:color="auto"/>
            </w:tcBorders>
            <w:vAlign w:val="center"/>
            <w:hideMark/>
          </w:tcPr>
          <w:p w14:paraId="46CA1110" w14:textId="77777777" w:rsidR="001E0E94" w:rsidRPr="00733B59" w:rsidRDefault="001E0E94" w:rsidP="00022C45">
            <w:pPr>
              <w:pStyle w:val="NoSpacing"/>
              <w:ind w:left="0" w:firstLine="0"/>
              <w:rPr>
                <w:rFonts w:cstheme="minorHAnsi"/>
              </w:rPr>
            </w:pPr>
          </w:p>
        </w:tc>
        <w:tc>
          <w:tcPr>
            <w:tcW w:w="4338" w:type="dxa"/>
            <w:tcBorders>
              <w:top w:val="single" w:sz="4" w:space="0" w:color="auto"/>
              <w:left w:val="single" w:sz="4" w:space="0" w:color="auto"/>
              <w:bottom w:val="single" w:sz="4" w:space="0" w:color="auto"/>
              <w:right w:val="single" w:sz="4" w:space="0" w:color="auto"/>
            </w:tcBorders>
          </w:tcPr>
          <w:p w14:paraId="50FD5C3E" w14:textId="77777777" w:rsidR="001E0E94" w:rsidRPr="00733B59" w:rsidRDefault="001E0E94" w:rsidP="00022C45">
            <w:pPr>
              <w:pStyle w:val="NoSpacing"/>
              <w:ind w:left="0" w:firstLine="0"/>
              <w:rPr>
                <w:rFonts w:cstheme="minorHAnsi"/>
              </w:rPr>
            </w:pPr>
            <w:r w:rsidRPr="00733B59">
              <w:rPr>
                <w:rFonts w:cstheme="minorHAnsi"/>
              </w:rPr>
              <w:t>Internet Address:</w:t>
            </w:r>
          </w:p>
          <w:p w14:paraId="51004D14" w14:textId="5671E0A9" w:rsidR="001A2932" w:rsidRPr="00733B59" w:rsidRDefault="00331090" w:rsidP="00022C45">
            <w:pPr>
              <w:pStyle w:val="NoSpacing"/>
              <w:ind w:left="0" w:firstLine="0"/>
              <w:rPr>
                <w:rFonts w:cstheme="minorHAnsi"/>
              </w:rPr>
            </w:pPr>
            <w:r w:rsidRPr="00733B59">
              <w:rPr>
                <w:rFonts w:cstheme="minorHAnsi"/>
              </w:rPr>
              <w:t>jmulli40@uncc.edu</w:t>
            </w:r>
          </w:p>
          <w:p w14:paraId="036290F2" w14:textId="1399C8AB" w:rsidR="001E0E94" w:rsidRPr="00733B59" w:rsidRDefault="001E0E94" w:rsidP="00022C45">
            <w:pPr>
              <w:pStyle w:val="NoSpacing"/>
              <w:ind w:left="0" w:firstLine="0"/>
              <w:rPr>
                <w:rFonts w:cstheme="minorHAnsi"/>
              </w:rPr>
            </w:pPr>
            <w:r w:rsidRPr="00733B59">
              <w:rPr>
                <w:rFonts w:cstheme="minorHAnsi"/>
              </w:rPr>
              <w:t>crobinson@uncc.edu</w:t>
            </w:r>
          </w:p>
          <w:p w14:paraId="775F3674" w14:textId="5076927D" w:rsidR="001E0E94" w:rsidRPr="00733B59" w:rsidRDefault="00D83C28" w:rsidP="00022C45">
            <w:pPr>
              <w:pStyle w:val="NoSpacing"/>
              <w:ind w:left="0" w:firstLine="0"/>
              <w:rPr>
                <w:rFonts w:cstheme="minorHAnsi"/>
              </w:rPr>
            </w:pPr>
            <w:r>
              <w:rPr>
                <w:rFonts w:cstheme="minorHAnsi"/>
              </w:rPr>
              <w:t>hhobbs2@uncc.edu</w:t>
            </w:r>
          </w:p>
        </w:tc>
      </w:tr>
      <w:tr w:rsidR="001E0E94" w:rsidRPr="00733B59" w14:paraId="7DF23BFC" w14:textId="77777777" w:rsidTr="00E14623">
        <w:trPr>
          <w:trHeight w:val="782"/>
        </w:trPr>
        <w:tc>
          <w:tcPr>
            <w:tcW w:w="5238" w:type="dxa"/>
            <w:vMerge/>
            <w:tcBorders>
              <w:top w:val="single" w:sz="4" w:space="0" w:color="auto"/>
              <w:left w:val="single" w:sz="4" w:space="0" w:color="auto"/>
              <w:bottom w:val="single" w:sz="4" w:space="0" w:color="auto"/>
              <w:right w:val="single" w:sz="4" w:space="0" w:color="auto"/>
            </w:tcBorders>
            <w:vAlign w:val="center"/>
            <w:hideMark/>
          </w:tcPr>
          <w:p w14:paraId="44CAF31A" w14:textId="77777777" w:rsidR="001E0E94" w:rsidRPr="00733B59" w:rsidRDefault="001E0E94" w:rsidP="00022C45">
            <w:pPr>
              <w:pStyle w:val="NoSpacing"/>
              <w:ind w:left="0" w:firstLine="0"/>
              <w:rPr>
                <w:rFonts w:cstheme="minorHAnsi"/>
              </w:rPr>
            </w:pPr>
          </w:p>
        </w:tc>
        <w:tc>
          <w:tcPr>
            <w:tcW w:w="4338" w:type="dxa"/>
            <w:tcBorders>
              <w:top w:val="single" w:sz="4" w:space="0" w:color="auto"/>
              <w:left w:val="single" w:sz="4" w:space="0" w:color="auto"/>
              <w:bottom w:val="single" w:sz="4" w:space="0" w:color="auto"/>
              <w:right w:val="single" w:sz="4" w:space="0" w:color="auto"/>
            </w:tcBorders>
            <w:hideMark/>
          </w:tcPr>
          <w:p w14:paraId="38DCF2BB" w14:textId="77777777" w:rsidR="001E0E94" w:rsidRPr="00733B59" w:rsidRDefault="001E0E94" w:rsidP="00022C45">
            <w:pPr>
              <w:pStyle w:val="NoSpacing"/>
              <w:ind w:left="0" w:firstLine="0"/>
              <w:rPr>
                <w:rFonts w:cstheme="minorHAnsi"/>
              </w:rPr>
            </w:pPr>
            <w:r w:rsidRPr="00733B59">
              <w:rPr>
                <w:rFonts w:cstheme="minorHAnsi"/>
              </w:rPr>
              <w:t>Fax Number:</w:t>
            </w:r>
          </w:p>
          <w:p w14:paraId="0F58B1F3" w14:textId="1F614701" w:rsidR="001E0E94" w:rsidRPr="00733B59" w:rsidRDefault="00331090" w:rsidP="00022C45">
            <w:pPr>
              <w:pStyle w:val="NoSpacing"/>
              <w:ind w:left="0" w:firstLine="0"/>
              <w:rPr>
                <w:rFonts w:cstheme="minorHAnsi"/>
              </w:rPr>
            </w:pPr>
            <w:r w:rsidRPr="00733B59">
              <w:rPr>
                <w:rFonts w:cstheme="minorHAnsi"/>
              </w:rPr>
              <w:t>(704) 687-1408</w:t>
            </w:r>
          </w:p>
          <w:p w14:paraId="58AF6BBA" w14:textId="77777777" w:rsidR="001E0E94" w:rsidRPr="00733B59" w:rsidRDefault="001E0E94" w:rsidP="00022C45">
            <w:pPr>
              <w:pStyle w:val="NoSpacing"/>
              <w:ind w:left="0" w:firstLine="0"/>
              <w:rPr>
                <w:rFonts w:cstheme="minorHAnsi"/>
              </w:rPr>
            </w:pPr>
            <w:r w:rsidRPr="00733B59">
              <w:rPr>
                <w:rFonts w:cstheme="minorHAnsi"/>
              </w:rPr>
              <w:t>(704) 687-0966</w:t>
            </w:r>
          </w:p>
          <w:p w14:paraId="5CC49E1A" w14:textId="77777777" w:rsidR="001E0E94" w:rsidRPr="00733B59" w:rsidRDefault="001E0E94" w:rsidP="00022C45">
            <w:pPr>
              <w:pStyle w:val="NoSpacing"/>
              <w:ind w:left="0" w:firstLine="0"/>
              <w:rPr>
                <w:rFonts w:cstheme="minorHAnsi"/>
              </w:rPr>
            </w:pPr>
          </w:p>
        </w:tc>
      </w:tr>
      <w:tr w:rsidR="001E0E94" w:rsidRPr="00733B59" w14:paraId="0789CB57" w14:textId="77777777" w:rsidTr="00E14623">
        <w:trPr>
          <w:trHeight w:val="576"/>
        </w:trPr>
        <w:tc>
          <w:tcPr>
            <w:tcW w:w="9576" w:type="dxa"/>
            <w:gridSpan w:val="2"/>
            <w:tcBorders>
              <w:top w:val="single" w:sz="4" w:space="0" w:color="auto"/>
              <w:left w:val="single" w:sz="4" w:space="0" w:color="auto"/>
              <w:bottom w:val="single" w:sz="4" w:space="0" w:color="auto"/>
              <w:right w:val="single" w:sz="4" w:space="0" w:color="auto"/>
            </w:tcBorders>
            <w:hideMark/>
          </w:tcPr>
          <w:p w14:paraId="50F42C01" w14:textId="77777777" w:rsidR="001E0E94" w:rsidRPr="00733B59" w:rsidRDefault="001E0E94" w:rsidP="00022C45">
            <w:pPr>
              <w:pStyle w:val="NoSpacing"/>
              <w:ind w:left="0" w:firstLine="0"/>
              <w:rPr>
                <w:rFonts w:cstheme="minorHAnsi"/>
              </w:rPr>
            </w:pPr>
            <w:r w:rsidRPr="00733B59">
              <w:rPr>
                <w:rFonts w:cstheme="minorHAnsi"/>
              </w:rPr>
              <w:t xml:space="preserve">Date Submitted:   </w:t>
            </w:r>
          </w:p>
          <w:p w14:paraId="42490D23" w14:textId="10693775" w:rsidR="001E0E94" w:rsidRPr="00733B59" w:rsidRDefault="00E85586" w:rsidP="00022C45">
            <w:pPr>
              <w:pStyle w:val="NoSpacing"/>
              <w:ind w:left="0" w:firstLine="0"/>
              <w:rPr>
                <w:rFonts w:cstheme="minorHAnsi"/>
              </w:rPr>
            </w:pPr>
            <w:r>
              <w:rPr>
                <w:rFonts w:cstheme="minorHAnsi"/>
              </w:rPr>
              <w:t>November 1</w:t>
            </w:r>
            <w:r w:rsidR="00432EBB" w:rsidRPr="00733B59">
              <w:rPr>
                <w:rFonts w:cstheme="minorHAnsi"/>
              </w:rPr>
              <w:t xml:space="preserve">, </w:t>
            </w:r>
            <w:r w:rsidR="00F02D48" w:rsidRPr="00733B59">
              <w:rPr>
                <w:rFonts w:cstheme="minorHAnsi"/>
              </w:rPr>
              <w:t>2019</w:t>
            </w:r>
          </w:p>
        </w:tc>
      </w:tr>
    </w:tbl>
    <w:p w14:paraId="4C4A70FE" w14:textId="77777777" w:rsidR="001E0E94" w:rsidRPr="00733B59" w:rsidRDefault="001E0E94" w:rsidP="00022C45">
      <w:pPr>
        <w:pStyle w:val="NoSpacing"/>
        <w:ind w:left="0" w:firstLine="0"/>
        <w:rPr>
          <w:rFonts w:cstheme="minorHAnsi"/>
        </w:rPr>
      </w:pPr>
    </w:p>
    <w:p w14:paraId="5EDD9670" w14:textId="77777777" w:rsidR="001E0E94" w:rsidRPr="00733B59" w:rsidRDefault="001E0E94" w:rsidP="00022C45">
      <w:pPr>
        <w:pStyle w:val="NoSpacing"/>
        <w:ind w:left="0" w:firstLine="0"/>
        <w:rPr>
          <w:rFonts w:cstheme="minorHAnsi"/>
        </w:rPr>
      </w:pPr>
      <w:r w:rsidRPr="00733B59">
        <w:rPr>
          <w:rFonts w:cstheme="minorHAnsi"/>
        </w:rPr>
        <w:br w:type="page"/>
      </w:r>
    </w:p>
    <w:p w14:paraId="75E1428A" w14:textId="77777777" w:rsidR="001E0E94" w:rsidRPr="00795AE1" w:rsidRDefault="001E0E94" w:rsidP="00022C45">
      <w:pPr>
        <w:pStyle w:val="NoSpacing"/>
        <w:ind w:left="0" w:firstLine="0"/>
        <w:rPr>
          <w:rFonts w:cstheme="minorHAnsi"/>
          <w:b/>
        </w:rPr>
      </w:pPr>
      <w:r w:rsidRPr="00795AE1">
        <w:rPr>
          <w:rFonts w:cstheme="minorHAnsi"/>
          <w:b/>
        </w:rPr>
        <w:lastRenderedPageBreak/>
        <w:t xml:space="preserve">List of Degrees </w:t>
      </w:r>
    </w:p>
    <w:p w14:paraId="5DC2B200" w14:textId="4397C578" w:rsidR="00920244" w:rsidRPr="00733B59" w:rsidRDefault="008D695D" w:rsidP="00022C45">
      <w:pPr>
        <w:pStyle w:val="NoSpacing"/>
        <w:ind w:left="0" w:firstLine="0"/>
        <w:rPr>
          <w:rFonts w:cstheme="minorHAnsi"/>
        </w:rPr>
      </w:pPr>
      <w:hyperlink r:id="rId8" w:history="1">
        <w:r w:rsidR="001E0E94" w:rsidRPr="003C7730">
          <w:rPr>
            <w:rStyle w:val="Hyperlink"/>
            <w:rFonts w:cstheme="minorHAnsi"/>
          </w:rPr>
          <w:t>List degrees</w:t>
        </w:r>
      </w:hyperlink>
      <w:r w:rsidR="001E0E94" w:rsidRPr="00733B59">
        <w:rPr>
          <w:rFonts w:cstheme="minorHAnsi"/>
        </w:rPr>
        <w:t xml:space="preserve"> that the institution is authorized to grant. As a subset of each degree, list majors available.  </w:t>
      </w:r>
    </w:p>
    <w:p w14:paraId="11338C3C" w14:textId="77777777" w:rsidR="00E14623" w:rsidRPr="00795AE1" w:rsidRDefault="00920244" w:rsidP="00022C45">
      <w:pPr>
        <w:spacing w:after="0" w:line="240" w:lineRule="auto"/>
        <w:ind w:left="0" w:firstLine="0"/>
        <w:rPr>
          <w:rFonts w:asciiTheme="minorHAnsi" w:hAnsiTheme="minorHAnsi" w:cstheme="minorHAnsi"/>
          <w:spacing w:val="0"/>
          <w:sz w:val="22"/>
          <w:szCs w:val="22"/>
        </w:rPr>
      </w:pPr>
      <w:r w:rsidRPr="00733B59">
        <w:rPr>
          <w:rFonts w:asciiTheme="minorHAnsi" w:hAnsiTheme="minorHAnsi" w:cstheme="minorHAnsi"/>
          <w:spacing w:val="0"/>
          <w:sz w:val="22"/>
          <w:szCs w:val="22"/>
        </w:rPr>
        <w:t xml:space="preserve"> </w:t>
      </w:r>
    </w:p>
    <w:p w14:paraId="0197924C" w14:textId="77777777" w:rsidR="001E0E94" w:rsidRPr="00795AE1" w:rsidRDefault="001E0E94" w:rsidP="00022C45">
      <w:pPr>
        <w:pStyle w:val="Default"/>
        <w:rPr>
          <w:rFonts w:asciiTheme="minorHAnsi" w:hAnsiTheme="minorHAnsi" w:cstheme="minorHAnsi"/>
          <w:b/>
          <w:sz w:val="22"/>
          <w:szCs w:val="22"/>
        </w:rPr>
      </w:pPr>
      <w:r w:rsidRPr="00795AE1">
        <w:rPr>
          <w:rFonts w:asciiTheme="minorHAnsi" w:hAnsiTheme="minorHAnsi" w:cstheme="minorHAnsi"/>
          <w:b/>
          <w:sz w:val="22"/>
          <w:szCs w:val="22"/>
        </w:rPr>
        <w:t xml:space="preserve">List of Existing Approved Off-campus Sites and Addresses </w:t>
      </w:r>
    </w:p>
    <w:p w14:paraId="2ED41F70" w14:textId="692E76A2" w:rsidR="00920244" w:rsidRPr="00733B59" w:rsidRDefault="008D695D" w:rsidP="00022C45">
      <w:pPr>
        <w:pStyle w:val="NoSpacing"/>
        <w:ind w:left="0" w:firstLine="0"/>
        <w:rPr>
          <w:rFonts w:cstheme="minorHAnsi"/>
        </w:rPr>
      </w:pPr>
      <w:hyperlink r:id="rId9" w:history="1">
        <w:r w:rsidR="001E0E94" w:rsidRPr="009F27D5">
          <w:rPr>
            <w:rStyle w:val="Hyperlink"/>
            <w:rFonts w:cstheme="minorHAnsi"/>
          </w:rPr>
          <w:t>List of existing approved off-campus sites</w:t>
        </w:r>
      </w:hyperlink>
      <w:r w:rsidR="001E0E94" w:rsidRPr="00733B59">
        <w:rPr>
          <w:rFonts w:cstheme="minorHAnsi"/>
        </w:rPr>
        <w:t xml:space="preserve"> and their addresses (An approved site is one for which a prospectus has been submitted and which SACSCOC has approved to offer 50% or more of a program)</w:t>
      </w:r>
      <w:r w:rsidR="00920244" w:rsidRPr="00733B59">
        <w:rPr>
          <w:rFonts w:cstheme="minorHAnsi"/>
        </w:rPr>
        <w:t xml:space="preserve"> </w:t>
      </w:r>
    </w:p>
    <w:p w14:paraId="3F07D455" w14:textId="625AE438" w:rsidR="00216135" w:rsidRPr="00733B59" w:rsidRDefault="00920244" w:rsidP="00022C45">
      <w:pPr>
        <w:spacing w:after="0" w:line="240" w:lineRule="auto"/>
        <w:ind w:left="0" w:firstLine="0"/>
        <w:rPr>
          <w:rFonts w:asciiTheme="minorHAnsi" w:hAnsiTheme="minorHAnsi" w:cstheme="minorHAnsi"/>
          <w:spacing w:val="0"/>
          <w:sz w:val="22"/>
          <w:szCs w:val="22"/>
        </w:rPr>
      </w:pPr>
      <w:r w:rsidRPr="00733B59">
        <w:rPr>
          <w:rFonts w:asciiTheme="minorHAnsi" w:hAnsiTheme="minorHAnsi" w:cstheme="minorHAnsi"/>
          <w:spacing w:val="0"/>
          <w:sz w:val="22"/>
          <w:szCs w:val="22"/>
        </w:rPr>
        <w:t xml:space="preserve"> </w:t>
      </w:r>
    </w:p>
    <w:p w14:paraId="7E2D3F3D" w14:textId="07F0DCDC" w:rsidR="00A27E36" w:rsidRPr="00795AE1" w:rsidRDefault="003374F0" w:rsidP="00022C45">
      <w:pPr>
        <w:pStyle w:val="NoSpacing"/>
        <w:ind w:left="0" w:firstLine="0"/>
        <w:rPr>
          <w:rFonts w:cstheme="minorHAnsi"/>
          <w:b/>
          <w:bCs/>
        </w:rPr>
      </w:pPr>
      <w:r w:rsidRPr="00795AE1">
        <w:rPr>
          <w:rFonts w:cstheme="minorHAnsi"/>
          <w:b/>
        </w:rPr>
        <w:t xml:space="preserve">1. </w:t>
      </w:r>
      <w:r w:rsidRPr="00733B59">
        <w:rPr>
          <w:rFonts w:cstheme="minorHAnsi"/>
          <w:b/>
          <w:bCs/>
        </w:rPr>
        <w:t xml:space="preserve">ABSTRACT </w:t>
      </w:r>
      <w:r w:rsidR="00216135" w:rsidRPr="00795AE1">
        <w:rPr>
          <w:rFonts w:eastAsia="Times New Roman" w:cstheme="minorHAnsi"/>
          <w:b/>
          <w:bCs/>
          <w:color w:val="000000"/>
          <w:shd w:val="clear" w:color="auto" w:fill="FFFFFF"/>
          <w:lang w:eastAsia="zh-CN"/>
        </w:rPr>
        <w:t>B</w:t>
      </w:r>
      <w:r w:rsidR="003C1321" w:rsidRPr="00795AE1">
        <w:rPr>
          <w:rFonts w:eastAsia="Times New Roman" w:cstheme="minorHAnsi"/>
          <w:b/>
          <w:bCs/>
          <w:color w:val="000000"/>
          <w:shd w:val="clear" w:color="auto" w:fill="FFFFFF"/>
          <w:lang w:eastAsia="zh-CN"/>
        </w:rPr>
        <w:t>.A.</w:t>
      </w:r>
      <w:r w:rsidR="00216135" w:rsidRPr="00795AE1">
        <w:rPr>
          <w:rFonts w:eastAsia="Times New Roman" w:cstheme="minorHAnsi"/>
          <w:b/>
          <w:bCs/>
          <w:color w:val="000000"/>
          <w:shd w:val="clear" w:color="auto" w:fill="FFFFFF"/>
          <w:lang w:eastAsia="zh-CN"/>
        </w:rPr>
        <w:t xml:space="preserve"> in Writing, Rhetoric, and Digital Studies</w:t>
      </w:r>
    </w:p>
    <w:p w14:paraId="2579DC29" w14:textId="77777777" w:rsidR="00A6042D" w:rsidRPr="00795AE1" w:rsidRDefault="00A6042D" w:rsidP="00022C45">
      <w:pPr>
        <w:pStyle w:val="ListParagraph"/>
        <w:spacing w:after="0" w:line="240" w:lineRule="auto"/>
        <w:ind w:left="0"/>
        <w:rPr>
          <w:rFonts w:asciiTheme="minorHAnsi" w:hAnsiTheme="minorHAnsi" w:cstheme="minorHAnsi"/>
        </w:rPr>
      </w:pPr>
    </w:p>
    <w:p w14:paraId="7B2F6919" w14:textId="197CC790" w:rsidR="00CF100B" w:rsidRPr="004B285F" w:rsidRDefault="00DF36F7" w:rsidP="00F35E36">
      <w:pPr>
        <w:pStyle w:val="ListParagraph"/>
        <w:spacing w:after="0" w:line="240" w:lineRule="auto"/>
        <w:ind w:left="0"/>
        <w:rPr>
          <w:rFonts w:asciiTheme="minorHAnsi" w:eastAsia="Times New Roman" w:hAnsiTheme="minorHAnsi" w:cstheme="minorHAnsi"/>
          <w:color w:val="000000"/>
          <w:shd w:val="clear" w:color="auto" w:fill="FFFFFF"/>
          <w:lang w:eastAsia="zh-CN"/>
        </w:rPr>
      </w:pPr>
      <w:r w:rsidRPr="004B285F">
        <w:rPr>
          <w:rFonts w:asciiTheme="minorHAnsi" w:eastAsia="Times New Roman" w:hAnsiTheme="minorHAnsi" w:cstheme="minorHAnsi"/>
          <w:color w:val="000000"/>
          <w:shd w:val="clear" w:color="auto" w:fill="FFFFFF"/>
          <w:lang w:eastAsia="zh-CN"/>
        </w:rPr>
        <w:t xml:space="preserve">The </w:t>
      </w:r>
      <w:r w:rsidR="00B44322" w:rsidRPr="004B285F">
        <w:rPr>
          <w:rFonts w:asciiTheme="minorHAnsi" w:eastAsia="Times New Roman" w:hAnsiTheme="minorHAnsi" w:cstheme="minorHAnsi"/>
          <w:color w:val="000000"/>
          <w:shd w:val="clear" w:color="auto" w:fill="FFFFFF"/>
          <w:lang w:eastAsia="zh-CN"/>
        </w:rPr>
        <w:t xml:space="preserve">proposed </w:t>
      </w:r>
      <w:r w:rsidR="00317FC2" w:rsidRPr="004B285F">
        <w:rPr>
          <w:rFonts w:asciiTheme="minorHAnsi" w:eastAsia="Times New Roman" w:hAnsiTheme="minorHAnsi" w:cstheme="minorHAnsi"/>
          <w:color w:val="000000"/>
          <w:shd w:val="clear" w:color="auto" w:fill="FFFFFF"/>
          <w:lang w:eastAsia="zh-CN"/>
        </w:rPr>
        <w:t>Bachelor of Arts</w:t>
      </w:r>
      <w:r w:rsidR="0056546D" w:rsidRPr="004B285F">
        <w:rPr>
          <w:rFonts w:asciiTheme="minorHAnsi" w:eastAsia="Times New Roman" w:hAnsiTheme="minorHAnsi" w:cstheme="minorHAnsi"/>
          <w:color w:val="000000"/>
          <w:shd w:val="clear" w:color="auto" w:fill="FFFFFF"/>
          <w:lang w:eastAsia="zh-CN"/>
        </w:rPr>
        <w:t xml:space="preserve"> (B.A.)</w:t>
      </w:r>
      <w:r w:rsidR="00B44322" w:rsidRPr="004B285F">
        <w:rPr>
          <w:rFonts w:asciiTheme="minorHAnsi" w:eastAsia="Times New Roman" w:hAnsiTheme="minorHAnsi" w:cstheme="minorHAnsi"/>
          <w:color w:val="000000"/>
          <w:shd w:val="clear" w:color="auto" w:fill="FFFFFF"/>
          <w:lang w:eastAsia="zh-CN"/>
        </w:rPr>
        <w:t xml:space="preserve"> in Writing, Rhetoric, and Digital Studies (WRDS)</w:t>
      </w:r>
      <w:r w:rsidRPr="004B285F">
        <w:rPr>
          <w:rFonts w:asciiTheme="minorHAnsi" w:eastAsia="Times New Roman" w:hAnsiTheme="minorHAnsi" w:cstheme="minorHAnsi"/>
          <w:color w:val="000000"/>
          <w:shd w:val="clear" w:color="auto" w:fill="FFFFFF"/>
          <w:lang w:eastAsia="zh-CN"/>
        </w:rPr>
        <w:t xml:space="preserve"> </w:t>
      </w:r>
      <w:r w:rsidR="00716AAA" w:rsidRPr="004B285F">
        <w:rPr>
          <w:rFonts w:asciiTheme="minorHAnsi" w:eastAsia="Times New Roman" w:hAnsiTheme="minorHAnsi" w:cstheme="minorHAnsi"/>
          <w:color w:val="000000"/>
          <w:shd w:val="clear" w:color="auto" w:fill="FFFFFF"/>
          <w:lang w:eastAsia="zh-CN"/>
        </w:rPr>
        <w:t xml:space="preserve">major </w:t>
      </w:r>
      <w:r w:rsidR="00B44322" w:rsidRPr="004B285F">
        <w:rPr>
          <w:rFonts w:asciiTheme="minorHAnsi" w:eastAsia="Times New Roman" w:hAnsiTheme="minorHAnsi" w:cstheme="minorHAnsi"/>
          <w:color w:val="000000"/>
          <w:shd w:val="clear" w:color="auto" w:fill="FFFFFF"/>
          <w:lang w:eastAsia="zh-CN"/>
        </w:rPr>
        <w:t xml:space="preserve">will </w:t>
      </w:r>
      <w:r w:rsidRPr="004B285F">
        <w:rPr>
          <w:rFonts w:asciiTheme="minorHAnsi" w:eastAsia="Times New Roman" w:hAnsiTheme="minorHAnsi" w:cstheme="minorHAnsi"/>
          <w:color w:val="000000"/>
          <w:shd w:val="clear" w:color="auto" w:fill="FFFFFF"/>
          <w:lang w:eastAsia="zh-CN"/>
        </w:rPr>
        <w:t xml:space="preserve">prepare students to read, analyze, and compose across academic, workplace, and public spheres. </w:t>
      </w:r>
      <w:r w:rsidR="00B44322" w:rsidRPr="004B285F">
        <w:rPr>
          <w:rFonts w:asciiTheme="minorHAnsi" w:eastAsia="Times New Roman" w:hAnsiTheme="minorHAnsi" w:cstheme="minorHAnsi"/>
          <w:color w:val="000000"/>
          <w:shd w:val="clear" w:color="auto" w:fill="FFFFFF"/>
          <w:lang w:eastAsia="zh-CN"/>
        </w:rPr>
        <w:t>It will provide students opportunities to apply an interdisciplinary examination and application of rhetoric and writing technologies. It will cultivate students’ capacities in writing across civic, personal, and professional futures. The i</w:t>
      </w:r>
      <w:r w:rsidRPr="004B285F">
        <w:rPr>
          <w:rFonts w:asciiTheme="minorHAnsi" w:eastAsia="Times New Roman" w:hAnsiTheme="minorHAnsi" w:cstheme="minorHAnsi"/>
          <w:color w:val="000000"/>
          <w:shd w:val="clear" w:color="auto" w:fill="FFFFFF"/>
          <w:lang w:eastAsia="zh-CN"/>
        </w:rPr>
        <w:t xml:space="preserve">nteractive courses </w:t>
      </w:r>
      <w:r w:rsidR="00B44322" w:rsidRPr="004B285F">
        <w:rPr>
          <w:rFonts w:asciiTheme="minorHAnsi" w:eastAsia="Times New Roman" w:hAnsiTheme="minorHAnsi" w:cstheme="minorHAnsi"/>
          <w:color w:val="000000"/>
          <w:shd w:val="clear" w:color="auto" w:fill="FFFFFF"/>
          <w:lang w:eastAsia="zh-CN"/>
        </w:rPr>
        <w:t xml:space="preserve">in the program will </w:t>
      </w:r>
      <w:r w:rsidRPr="004B285F">
        <w:rPr>
          <w:rFonts w:asciiTheme="minorHAnsi" w:eastAsia="Times New Roman" w:hAnsiTheme="minorHAnsi" w:cstheme="minorHAnsi"/>
          <w:color w:val="000000"/>
          <w:shd w:val="clear" w:color="auto" w:fill="FFFFFF"/>
          <w:lang w:eastAsia="zh-CN"/>
        </w:rPr>
        <w:t xml:space="preserve">improve reading, critical thinking, argumentation, narrative, and problem-solving abilities as students evaluate the implications of print, digital, and social media compositions in both local and global contexts. </w:t>
      </w:r>
      <w:r w:rsidR="00B72547" w:rsidRPr="004B285F">
        <w:rPr>
          <w:rFonts w:asciiTheme="minorHAnsi" w:eastAsia="Times New Roman" w:hAnsiTheme="minorHAnsi" w:cstheme="minorHAnsi"/>
          <w:color w:val="000000"/>
          <w:shd w:val="clear" w:color="auto" w:fill="FFFFFF"/>
          <w:lang w:eastAsia="zh-CN"/>
        </w:rPr>
        <w:t>Students will learn how to be flexible composers who apply rhetorical strategies and digital skills to their current environments, as well as adapt emerging technologies to new contexts. With these skills, students will be able to navigate known, new, and emerging writing situations and media.</w:t>
      </w:r>
      <w:r w:rsidR="00F35E36" w:rsidRPr="004B285F">
        <w:rPr>
          <w:rFonts w:asciiTheme="minorHAnsi" w:eastAsia="Times New Roman" w:hAnsiTheme="minorHAnsi" w:cstheme="minorHAnsi"/>
          <w:color w:val="000000"/>
          <w:shd w:val="clear" w:color="auto" w:fill="FFFFFF"/>
          <w:lang w:eastAsia="zh-CN"/>
        </w:rPr>
        <w:t xml:space="preserve"> </w:t>
      </w:r>
    </w:p>
    <w:p w14:paraId="21761FAA" w14:textId="77777777" w:rsidR="00CF100B" w:rsidRPr="004B285F" w:rsidRDefault="00CF100B" w:rsidP="00F35E36">
      <w:pPr>
        <w:pStyle w:val="ListParagraph"/>
        <w:spacing w:after="0" w:line="240" w:lineRule="auto"/>
        <w:ind w:left="0"/>
        <w:rPr>
          <w:rFonts w:asciiTheme="minorHAnsi" w:eastAsia="Times New Roman" w:hAnsiTheme="minorHAnsi" w:cstheme="minorHAnsi"/>
          <w:color w:val="000000"/>
          <w:shd w:val="clear" w:color="auto" w:fill="FFFFFF"/>
          <w:lang w:eastAsia="zh-CN"/>
        </w:rPr>
      </w:pPr>
    </w:p>
    <w:p w14:paraId="6C710C04" w14:textId="6300AF42" w:rsidR="003D1AC5" w:rsidRPr="004B285F" w:rsidRDefault="003D1AC5" w:rsidP="00F35E36">
      <w:pPr>
        <w:pStyle w:val="ListParagraph"/>
        <w:spacing w:after="0" w:line="240" w:lineRule="auto"/>
        <w:ind w:left="0"/>
        <w:rPr>
          <w:rFonts w:asciiTheme="minorHAnsi" w:eastAsia="Times New Roman" w:hAnsiTheme="minorHAnsi" w:cstheme="minorHAnsi"/>
          <w:color w:val="000000"/>
          <w:shd w:val="clear" w:color="auto" w:fill="FFFFFF"/>
          <w:lang w:eastAsia="zh-CN"/>
        </w:rPr>
      </w:pPr>
      <w:r w:rsidRPr="004B285F">
        <w:rPr>
          <w:rFonts w:asciiTheme="minorHAnsi" w:eastAsia="Times New Roman" w:hAnsiTheme="minorHAnsi" w:cstheme="minorHAnsi"/>
          <w:color w:val="000000"/>
          <w:shd w:val="clear" w:color="auto" w:fill="FFFFFF"/>
          <w:lang w:eastAsia="zh-CN"/>
        </w:rPr>
        <w:t>The B.A. in WRDS program will be administered through face-to-face courses on the University of North Carolina at Charlotte’s (UNC Charlotte) main campus. The program seeks to recruit students interested in digital writing. It will be an ongoing program that requires 120 credit hours of study spanning four years. The B.A. in WRDS anticipates enrolling 27 students (25 full-time and 2 part-time) in its first year</w:t>
      </w:r>
      <w:r w:rsidR="00C97F86" w:rsidRPr="004B285F">
        <w:rPr>
          <w:rFonts w:asciiTheme="minorHAnsi" w:eastAsia="Times New Roman" w:hAnsiTheme="minorHAnsi" w:cstheme="minorHAnsi"/>
          <w:color w:val="000000"/>
          <w:shd w:val="clear" w:color="auto" w:fill="FFFFFF"/>
          <w:lang w:eastAsia="zh-CN"/>
        </w:rPr>
        <w:t xml:space="preserve"> of implementation</w:t>
      </w:r>
      <w:r w:rsidR="00884BBB" w:rsidRPr="004B285F">
        <w:rPr>
          <w:rFonts w:asciiTheme="minorHAnsi" w:eastAsia="Times New Roman" w:hAnsiTheme="minorHAnsi" w:cstheme="minorHAnsi"/>
          <w:color w:val="000000"/>
          <w:shd w:val="clear" w:color="auto" w:fill="FFFFFF"/>
          <w:lang w:eastAsia="zh-CN"/>
        </w:rPr>
        <w:t xml:space="preserve">, which will start in the </w:t>
      </w:r>
      <w:r w:rsidR="00C97F86" w:rsidRPr="004B285F">
        <w:rPr>
          <w:rFonts w:asciiTheme="minorHAnsi" w:eastAsia="Times New Roman" w:hAnsiTheme="minorHAnsi" w:cstheme="minorHAnsi"/>
          <w:color w:val="000000"/>
          <w:shd w:val="clear" w:color="auto" w:fill="FFFFFF"/>
          <w:lang w:eastAsia="zh-CN"/>
        </w:rPr>
        <w:t>2020 fall semester</w:t>
      </w:r>
      <w:r w:rsidR="00884BBB" w:rsidRPr="004B285F">
        <w:rPr>
          <w:rFonts w:asciiTheme="minorHAnsi" w:eastAsia="Times New Roman" w:hAnsiTheme="minorHAnsi" w:cstheme="minorHAnsi"/>
          <w:color w:val="000000"/>
          <w:shd w:val="clear" w:color="auto" w:fill="FFFFFF"/>
          <w:lang w:eastAsia="zh-CN"/>
        </w:rPr>
        <w:t xml:space="preserve">, </w:t>
      </w:r>
      <w:r w:rsidRPr="004B285F">
        <w:rPr>
          <w:rFonts w:asciiTheme="minorHAnsi" w:eastAsia="Times New Roman" w:hAnsiTheme="minorHAnsi" w:cstheme="minorHAnsi"/>
          <w:color w:val="000000"/>
          <w:shd w:val="clear" w:color="auto" w:fill="FFFFFF"/>
          <w:lang w:eastAsia="zh-CN"/>
        </w:rPr>
        <w:t xml:space="preserve">and will increase the enrollment to 170 students (150 full-time and 20 part-time) by its fourth year. </w:t>
      </w:r>
    </w:p>
    <w:p w14:paraId="612A852E" w14:textId="77777777" w:rsidR="00C97F86" w:rsidRPr="004B285F" w:rsidRDefault="00C97F86" w:rsidP="00F35E36">
      <w:pPr>
        <w:pStyle w:val="ListParagraph"/>
        <w:spacing w:after="0" w:line="240" w:lineRule="auto"/>
        <w:ind w:left="0"/>
        <w:rPr>
          <w:rFonts w:asciiTheme="minorHAnsi" w:eastAsia="Times New Roman" w:hAnsiTheme="minorHAnsi" w:cstheme="minorHAnsi"/>
          <w:shd w:val="clear" w:color="auto" w:fill="FFFFFF"/>
          <w:lang w:eastAsia="zh-CN"/>
        </w:rPr>
      </w:pPr>
    </w:p>
    <w:p w14:paraId="513BBFFC" w14:textId="200CC8AD" w:rsidR="005C266C" w:rsidRPr="004B285F" w:rsidRDefault="00CF100B" w:rsidP="00C91801">
      <w:pPr>
        <w:pStyle w:val="ListParagraph"/>
        <w:spacing w:after="0" w:line="240" w:lineRule="auto"/>
        <w:ind w:left="0"/>
        <w:rPr>
          <w:rFonts w:asciiTheme="minorHAnsi" w:eastAsia="Times New Roman" w:hAnsiTheme="minorHAnsi" w:cstheme="minorHAnsi"/>
          <w:shd w:val="clear" w:color="auto" w:fill="FFFFFF"/>
          <w:lang w:eastAsia="zh-CN"/>
        </w:rPr>
      </w:pPr>
      <w:r w:rsidRPr="004B285F">
        <w:rPr>
          <w:rFonts w:asciiTheme="minorHAnsi" w:eastAsia="Times New Roman" w:hAnsiTheme="minorHAnsi" w:cstheme="minorHAnsi"/>
          <w:shd w:val="clear" w:color="auto" w:fill="FFFFFF"/>
          <w:lang w:eastAsia="zh-CN"/>
        </w:rPr>
        <w:t xml:space="preserve">UNC Charlotte’s main strength </w:t>
      </w:r>
      <w:r w:rsidR="001054A3" w:rsidRPr="004B285F">
        <w:rPr>
          <w:rFonts w:asciiTheme="minorHAnsi" w:eastAsia="Times New Roman" w:hAnsiTheme="minorHAnsi" w:cstheme="minorHAnsi"/>
          <w:shd w:val="clear" w:color="auto" w:fill="FFFFFF"/>
          <w:lang w:eastAsia="zh-CN"/>
        </w:rPr>
        <w:t>in</w:t>
      </w:r>
      <w:r w:rsidRPr="004B285F">
        <w:rPr>
          <w:rFonts w:asciiTheme="minorHAnsi" w:eastAsia="Times New Roman" w:hAnsiTheme="minorHAnsi" w:cstheme="minorHAnsi"/>
          <w:shd w:val="clear" w:color="auto" w:fill="FFFFFF"/>
          <w:lang w:eastAsia="zh-CN"/>
        </w:rPr>
        <w:t xml:space="preserve"> undertak</w:t>
      </w:r>
      <w:r w:rsidR="001054A3" w:rsidRPr="004B285F">
        <w:rPr>
          <w:rFonts w:asciiTheme="minorHAnsi" w:eastAsia="Times New Roman" w:hAnsiTheme="minorHAnsi" w:cstheme="minorHAnsi"/>
          <w:shd w:val="clear" w:color="auto" w:fill="FFFFFF"/>
          <w:lang w:eastAsia="zh-CN"/>
        </w:rPr>
        <w:t>ing</w:t>
      </w:r>
      <w:r w:rsidRPr="004B285F">
        <w:rPr>
          <w:rFonts w:asciiTheme="minorHAnsi" w:eastAsia="Times New Roman" w:hAnsiTheme="minorHAnsi" w:cstheme="minorHAnsi"/>
          <w:shd w:val="clear" w:color="auto" w:fill="FFFFFF"/>
          <w:lang w:eastAsia="zh-CN"/>
        </w:rPr>
        <w:t xml:space="preserve"> the B.A. in WRDS program is it is built on the University’s national, award winning first-year writing program’s student learning outcomes (College Composition and Communication’s 2018 Writing Program Certificate of Excellence; see </w:t>
      </w:r>
      <w:hyperlink r:id="rId10" w:history="1">
        <w:r w:rsidRPr="009F27D5">
          <w:rPr>
            <w:rStyle w:val="Hyperlink"/>
            <w:rFonts w:asciiTheme="minorHAnsi" w:eastAsia="Times New Roman" w:hAnsiTheme="minorHAnsi" w:cstheme="minorHAnsi"/>
            <w:shd w:val="clear" w:color="auto" w:fill="FFFFFF"/>
            <w:lang w:eastAsia="zh-CN"/>
          </w:rPr>
          <w:t>National Program Award</w:t>
        </w:r>
      </w:hyperlink>
      <w:r w:rsidRPr="004B285F">
        <w:rPr>
          <w:rFonts w:asciiTheme="minorHAnsi" w:eastAsia="Times New Roman" w:hAnsiTheme="minorHAnsi" w:cstheme="minorHAnsi"/>
          <w:shd w:val="clear" w:color="auto" w:fill="FFFFFF"/>
          <w:lang w:eastAsia="zh-CN"/>
        </w:rPr>
        <w:t xml:space="preserve">). </w:t>
      </w:r>
      <w:r w:rsidR="00C91801" w:rsidRPr="004B285F">
        <w:rPr>
          <w:rFonts w:asciiTheme="minorHAnsi" w:eastAsia="Times New Roman" w:hAnsiTheme="minorHAnsi" w:cstheme="minorHAnsi"/>
          <w:shd w:val="clear" w:color="auto" w:fill="FFFFFF"/>
          <w:lang w:eastAsia="zh-CN"/>
        </w:rPr>
        <w:t xml:space="preserve">A second strength of the program is its curriculum. </w:t>
      </w:r>
      <w:r w:rsidRPr="004B285F">
        <w:rPr>
          <w:rFonts w:asciiTheme="minorHAnsi" w:eastAsia="Times New Roman" w:hAnsiTheme="minorHAnsi" w:cstheme="minorHAnsi"/>
          <w:shd w:val="clear" w:color="auto" w:fill="FFFFFF"/>
          <w:lang w:eastAsia="zh-CN"/>
        </w:rPr>
        <w:t xml:space="preserve">While peer institutions offer similar coursework focused on professional and technical writing, those programs lack the direct focus on digital rhetoric and multimodal writing. The focus of digital study will make the B.A. in WRDS stand out from peer competitors because the instruction prepares students for all academic disciplines and is applicable to any career. </w:t>
      </w:r>
      <w:r w:rsidR="00DF36F7" w:rsidRPr="004B285F">
        <w:rPr>
          <w:rFonts w:asciiTheme="minorHAnsi" w:eastAsia="Times New Roman" w:hAnsiTheme="minorHAnsi" w:cstheme="minorHAnsi"/>
          <w:color w:val="222222"/>
          <w:shd w:val="clear" w:color="auto" w:fill="FFFFFF"/>
        </w:rPr>
        <w:t>The</w:t>
      </w:r>
      <w:r w:rsidR="00A6042D" w:rsidRPr="004B285F">
        <w:rPr>
          <w:rFonts w:asciiTheme="minorHAnsi" w:eastAsia="Times New Roman" w:hAnsiTheme="minorHAnsi" w:cstheme="minorHAnsi"/>
          <w:color w:val="222222"/>
          <w:shd w:val="clear" w:color="auto" w:fill="FFFFFF"/>
        </w:rPr>
        <w:t xml:space="preserve"> major </w:t>
      </w:r>
      <w:r w:rsidR="00F35E36" w:rsidRPr="004B285F">
        <w:rPr>
          <w:rFonts w:asciiTheme="minorHAnsi" w:eastAsia="Times New Roman" w:hAnsiTheme="minorHAnsi" w:cstheme="minorHAnsi"/>
          <w:color w:val="222222"/>
          <w:shd w:val="clear" w:color="auto" w:fill="FFFFFF"/>
        </w:rPr>
        <w:t xml:space="preserve">will </w:t>
      </w:r>
      <w:r w:rsidR="00383E8E" w:rsidRPr="004B285F">
        <w:rPr>
          <w:rFonts w:asciiTheme="minorHAnsi" w:eastAsia="Times New Roman" w:hAnsiTheme="minorHAnsi" w:cstheme="minorHAnsi"/>
          <w:color w:val="222222"/>
          <w:shd w:val="clear" w:color="auto" w:fill="FFFFFF"/>
        </w:rPr>
        <w:t>provide</w:t>
      </w:r>
      <w:r w:rsidR="00A6042D" w:rsidRPr="004B285F">
        <w:rPr>
          <w:rFonts w:asciiTheme="minorHAnsi" w:eastAsia="Times New Roman" w:hAnsiTheme="minorHAnsi" w:cstheme="minorHAnsi"/>
          <w:color w:val="222222"/>
          <w:shd w:val="clear" w:color="auto" w:fill="FFFFFF"/>
        </w:rPr>
        <w:t xml:space="preserve"> an advantage to students pursuing many careers after graduation. </w:t>
      </w:r>
      <w:r w:rsidR="00A6042D" w:rsidRPr="004B285F">
        <w:rPr>
          <w:rFonts w:asciiTheme="minorHAnsi" w:hAnsiTheme="minorHAnsi" w:cstheme="minorHAnsi"/>
          <w:shd w:val="clear" w:color="auto" w:fill="FFFFFF"/>
        </w:rPr>
        <w:t xml:space="preserve">The local feasibility and national employment studies </w:t>
      </w:r>
      <w:r w:rsidR="00740F4A" w:rsidRPr="004B285F">
        <w:rPr>
          <w:rFonts w:asciiTheme="minorHAnsi" w:hAnsiTheme="minorHAnsi" w:cstheme="minorHAnsi"/>
          <w:shd w:val="clear" w:color="auto" w:fill="FFFFFF"/>
        </w:rPr>
        <w:t xml:space="preserve">note </w:t>
      </w:r>
      <w:r w:rsidR="00A6042D" w:rsidRPr="004B285F">
        <w:rPr>
          <w:rFonts w:asciiTheme="minorHAnsi" w:hAnsiTheme="minorHAnsi" w:cstheme="minorHAnsi"/>
          <w:shd w:val="clear" w:color="auto" w:fill="FFFFFF"/>
        </w:rPr>
        <w:t xml:space="preserve">critical thinking and the flexibility to work across print and online texts as essential to </w:t>
      </w:r>
      <w:r w:rsidR="00F02D48" w:rsidRPr="004B285F">
        <w:rPr>
          <w:rFonts w:asciiTheme="minorHAnsi" w:hAnsiTheme="minorHAnsi" w:cstheme="minorHAnsi"/>
          <w:shd w:val="clear" w:color="auto" w:fill="FFFFFF"/>
        </w:rPr>
        <w:t xml:space="preserve">all fields, including </w:t>
      </w:r>
      <w:r w:rsidR="00A6042D" w:rsidRPr="004B285F">
        <w:rPr>
          <w:rFonts w:asciiTheme="minorHAnsi" w:hAnsiTheme="minorHAnsi" w:cstheme="minorHAnsi"/>
          <w:shd w:val="clear" w:color="auto" w:fill="FFFFFF"/>
        </w:rPr>
        <w:t>health sciences (social work, public health, health management), business (marketing, economics, management, operations), arts (art education, architecture, museum studies, art history)</w:t>
      </w:r>
      <w:r w:rsidR="00740F4A" w:rsidRPr="004B285F">
        <w:rPr>
          <w:rFonts w:asciiTheme="minorHAnsi" w:hAnsiTheme="minorHAnsi" w:cstheme="minorHAnsi"/>
          <w:shd w:val="clear" w:color="auto" w:fill="FFFFFF"/>
        </w:rPr>
        <w:t xml:space="preserve"> </w:t>
      </w:r>
      <w:r w:rsidR="00A6042D" w:rsidRPr="004B285F">
        <w:rPr>
          <w:rFonts w:asciiTheme="minorHAnsi" w:hAnsiTheme="minorHAnsi" w:cstheme="minorHAnsi"/>
          <w:shd w:val="clear" w:color="auto" w:fill="FFFFFF"/>
        </w:rPr>
        <w:t xml:space="preserve">and STEM fields. </w:t>
      </w:r>
      <w:r w:rsidR="00B72547" w:rsidRPr="004B285F">
        <w:rPr>
          <w:rFonts w:asciiTheme="minorHAnsi" w:eastAsia="Times New Roman" w:hAnsiTheme="minorHAnsi" w:cstheme="minorHAnsi"/>
          <w:color w:val="222222"/>
          <w:shd w:val="clear" w:color="auto" w:fill="FFFFFF"/>
        </w:rPr>
        <w:t xml:space="preserve">Graduates of the </w:t>
      </w:r>
      <w:r w:rsidR="00C61D04" w:rsidRPr="004B285F">
        <w:rPr>
          <w:rFonts w:asciiTheme="minorHAnsi" w:eastAsia="Times New Roman" w:hAnsiTheme="minorHAnsi" w:cstheme="minorHAnsi"/>
          <w:color w:val="222222"/>
          <w:shd w:val="clear" w:color="auto" w:fill="FFFFFF"/>
        </w:rPr>
        <w:t xml:space="preserve">B.A. in </w:t>
      </w:r>
      <w:r w:rsidR="00B72547" w:rsidRPr="004B285F">
        <w:rPr>
          <w:rFonts w:asciiTheme="minorHAnsi" w:eastAsia="Times New Roman" w:hAnsiTheme="minorHAnsi" w:cstheme="minorHAnsi"/>
          <w:color w:val="222222"/>
          <w:shd w:val="clear" w:color="auto" w:fill="FFFFFF"/>
        </w:rPr>
        <w:t>WRDS may also</w:t>
      </w:r>
      <w:r w:rsidR="005C266C" w:rsidRPr="004B285F">
        <w:rPr>
          <w:rFonts w:asciiTheme="minorHAnsi" w:eastAsia="Times New Roman" w:hAnsiTheme="minorHAnsi" w:cstheme="minorHAnsi"/>
          <w:color w:val="222222"/>
          <w:shd w:val="clear" w:color="auto" w:fill="FFFFFF"/>
        </w:rPr>
        <w:t xml:space="preserve"> </w:t>
      </w:r>
      <w:r w:rsidR="005C266C" w:rsidRPr="004B285F">
        <w:rPr>
          <w:rFonts w:asciiTheme="minorHAnsi" w:hAnsiTheme="minorHAnsi" w:cstheme="minorHAnsi"/>
        </w:rPr>
        <w:t xml:space="preserve">qualify for </w:t>
      </w:r>
      <w:r w:rsidR="00B72547" w:rsidRPr="004B285F">
        <w:rPr>
          <w:rFonts w:asciiTheme="minorHAnsi" w:hAnsiTheme="minorHAnsi" w:cstheme="minorHAnsi"/>
        </w:rPr>
        <w:t xml:space="preserve">a </w:t>
      </w:r>
      <w:r w:rsidR="005C266C" w:rsidRPr="004B285F">
        <w:rPr>
          <w:rFonts w:asciiTheme="minorHAnsi" w:hAnsiTheme="minorHAnsi" w:cstheme="minorHAnsi"/>
        </w:rPr>
        <w:t>variety of graduate programs at the M</w:t>
      </w:r>
      <w:r w:rsidR="00432EBB" w:rsidRPr="004B285F">
        <w:rPr>
          <w:rFonts w:asciiTheme="minorHAnsi" w:hAnsiTheme="minorHAnsi" w:cstheme="minorHAnsi"/>
        </w:rPr>
        <w:t>.</w:t>
      </w:r>
      <w:r w:rsidR="005C266C" w:rsidRPr="004B285F">
        <w:rPr>
          <w:rFonts w:asciiTheme="minorHAnsi" w:hAnsiTheme="minorHAnsi" w:cstheme="minorHAnsi"/>
        </w:rPr>
        <w:t>A</w:t>
      </w:r>
      <w:r w:rsidR="00432EBB" w:rsidRPr="004B285F">
        <w:rPr>
          <w:rFonts w:asciiTheme="minorHAnsi" w:hAnsiTheme="minorHAnsi" w:cstheme="minorHAnsi"/>
        </w:rPr>
        <w:t>.</w:t>
      </w:r>
      <w:r w:rsidR="005C266C" w:rsidRPr="004B285F">
        <w:rPr>
          <w:rFonts w:asciiTheme="minorHAnsi" w:hAnsiTheme="minorHAnsi" w:cstheme="minorHAnsi"/>
        </w:rPr>
        <w:t>/Ph</w:t>
      </w:r>
      <w:r w:rsidR="00742FD7" w:rsidRPr="004B285F">
        <w:rPr>
          <w:rFonts w:asciiTheme="minorHAnsi" w:hAnsiTheme="minorHAnsi" w:cstheme="minorHAnsi"/>
        </w:rPr>
        <w:t>.D.</w:t>
      </w:r>
      <w:r w:rsidR="005C266C" w:rsidRPr="004B285F">
        <w:rPr>
          <w:rFonts w:asciiTheme="minorHAnsi" w:hAnsiTheme="minorHAnsi" w:cstheme="minorHAnsi"/>
        </w:rPr>
        <w:t xml:space="preserve"> level</w:t>
      </w:r>
      <w:r w:rsidR="00B72547" w:rsidRPr="004B285F">
        <w:rPr>
          <w:rFonts w:asciiTheme="minorHAnsi" w:hAnsiTheme="minorHAnsi" w:cstheme="minorHAnsi"/>
        </w:rPr>
        <w:t xml:space="preserve">, such as </w:t>
      </w:r>
      <w:r w:rsidR="005C266C" w:rsidRPr="004B285F">
        <w:rPr>
          <w:rFonts w:asciiTheme="minorHAnsi" w:hAnsiTheme="minorHAnsi" w:cstheme="minorHAnsi"/>
        </w:rPr>
        <w:t xml:space="preserve">Law; Journalism; Computing </w:t>
      </w:r>
      <w:r w:rsidR="00716AAA" w:rsidRPr="004B285F">
        <w:rPr>
          <w:rFonts w:asciiTheme="minorHAnsi" w:hAnsiTheme="minorHAnsi" w:cstheme="minorHAnsi"/>
        </w:rPr>
        <w:t xml:space="preserve">and </w:t>
      </w:r>
      <w:r w:rsidR="005C266C" w:rsidRPr="004B285F">
        <w:rPr>
          <w:rFonts w:asciiTheme="minorHAnsi" w:hAnsiTheme="minorHAnsi" w:cstheme="minorHAnsi"/>
        </w:rPr>
        <w:t xml:space="preserve">Informatics; Digital Media; Culture </w:t>
      </w:r>
      <w:r w:rsidR="00716AAA" w:rsidRPr="004B285F">
        <w:rPr>
          <w:rFonts w:asciiTheme="minorHAnsi" w:hAnsiTheme="minorHAnsi" w:cstheme="minorHAnsi"/>
        </w:rPr>
        <w:t xml:space="preserve">and </w:t>
      </w:r>
      <w:r w:rsidR="005C266C" w:rsidRPr="004B285F">
        <w:rPr>
          <w:rFonts w:asciiTheme="minorHAnsi" w:hAnsiTheme="minorHAnsi" w:cstheme="minorHAnsi"/>
        </w:rPr>
        <w:t>Media</w:t>
      </w:r>
      <w:r w:rsidR="00B72547" w:rsidRPr="004B285F">
        <w:rPr>
          <w:rFonts w:asciiTheme="minorHAnsi" w:hAnsiTheme="minorHAnsi" w:cstheme="minorHAnsi"/>
        </w:rPr>
        <w:t xml:space="preserve">; and </w:t>
      </w:r>
      <w:r w:rsidR="005C266C" w:rsidRPr="004B285F">
        <w:rPr>
          <w:rFonts w:asciiTheme="minorHAnsi" w:hAnsiTheme="minorHAnsi" w:cstheme="minorHAnsi"/>
        </w:rPr>
        <w:t>Information Design</w:t>
      </w:r>
      <w:r w:rsidR="00B72547" w:rsidRPr="004B285F">
        <w:rPr>
          <w:rFonts w:asciiTheme="minorHAnsi" w:hAnsiTheme="minorHAnsi" w:cstheme="minorHAnsi"/>
        </w:rPr>
        <w:t>. Graduates may also qualify for p</w:t>
      </w:r>
      <w:r w:rsidR="005C266C" w:rsidRPr="004B285F">
        <w:rPr>
          <w:rFonts w:asciiTheme="minorHAnsi" w:hAnsiTheme="minorHAnsi" w:cstheme="minorHAnsi"/>
        </w:rPr>
        <w:t>rograms in Rhetoric, Writing, Technical Communication or English that require digital composing undergraduate degrees.</w:t>
      </w:r>
      <w:r w:rsidR="00B72547" w:rsidRPr="004B285F">
        <w:rPr>
          <w:rFonts w:asciiTheme="minorHAnsi" w:hAnsiTheme="minorHAnsi" w:cstheme="minorHAnsi"/>
        </w:rPr>
        <w:t xml:space="preserve"> </w:t>
      </w:r>
    </w:p>
    <w:p w14:paraId="0AB151B4" w14:textId="300CD918" w:rsidR="00253F5A" w:rsidRPr="00795AE1" w:rsidRDefault="003374F0" w:rsidP="00022C45">
      <w:pPr>
        <w:pStyle w:val="Default"/>
        <w:rPr>
          <w:rFonts w:asciiTheme="minorHAnsi" w:hAnsiTheme="minorHAnsi" w:cstheme="minorHAnsi"/>
          <w:b/>
          <w:color w:val="000000" w:themeColor="text1"/>
          <w:sz w:val="22"/>
          <w:szCs w:val="22"/>
        </w:rPr>
      </w:pPr>
      <w:bookmarkStart w:id="0" w:name="_Hlk14187099"/>
      <w:r w:rsidRPr="00795AE1">
        <w:rPr>
          <w:rFonts w:asciiTheme="minorHAnsi" w:hAnsiTheme="minorHAnsi" w:cstheme="minorHAnsi"/>
          <w:b/>
          <w:color w:val="000000" w:themeColor="text1"/>
          <w:sz w:val="22"/>
          <w:szCs w:val="22"/>
        </w:rPr>
        <w:t xml:space="preserve">2. </w:t>
      </w:r>
      <w:r w:rsidR="001E0E94" w:rsidRPr="00795AE1">
        <w:rPr>
          <w:rFonts w:asciiTheme="minorHAnsi" w:hAnsiTheme="minorHAnsi" w:cstheme="minorHAnsi"/>
          <w:b/>
          <w:color w:val="000000" w:themeColor="text1"/>
          <w:sz w:val="22"/>
          <w:szCs w:val="22"/>
        </w:rPr>
        <w:t xml:space="preserve">DETERMINATION OF NEED FOR THE CHANGE/RELATIONSHIP TO MISSION/PLANNING AND APPROVALS FOR THE CHANGE </w:t>
      </w:r>
      <w:r w:rsidR="00056789" w:rsidRPr="00795AE1">
        <w:rPr>
          <w:rFonts w:asciiTheme="minorHAnsi" w:hAnsiTheme="minorHAnsi" w:cstheme="minorHAnsi"/>
          <w:b/>
          <w:color w:val="000000" w:themeColor="text1"/>
          <w:sz w:val="22"/>
          <w:szCs w:val="22"/>
        </w:rPr>
        <w:t>REQUIREMENTS</w:t>
      </w:r>
    </w:p>
    <w:bookmarkEnd w:id="0"/>
    <w:p w14:paraId="45CC58CC" w14:textId="77777777" w:rsidR="008A350C" w:rsidRPr="00795AE1" w:rsidRDefault="008A350C" w:rsidP="00022C45">
      <w:pPr>
        <w:pStyle w:val="ListParagraph"/>
        <w:spacing w:after="0" w:line="240" w:lineRule="auto"/>
        <w:ind w:left="0"/>
        <w:rPr>
          <w:rFonts w:asciiTheme="minorHAnsi" w:eastAsia="Times New Roman" w:hAnsiTheme="minorHAnsi" w:cstheme="minorHAnsi"/>
          <w:b/>
          <w:bCs/>
          <w:color w:val="000000" w:themeColor="text1"/>
          <w:u w:val="single"/>
        </w:rPr>
      </w:pPr>
    </w:p>
    <w:p w14:paraId="4BEEBB1B" w14:textId="4A3DC4E3" w:rsidR="008A350C" w:rsidRPr="005024E1" w:rsidRDefault="00B57837" w:rsidP="00022C45">
      <w:pPr>
        <w:pStyle w:val="ListParagraph"/>
        <w:spacing w:after="0" w:line="240" w:lineRule="auto"/>
        <w:ind w:left="0"/>
        <w:outlineLvl w:val="0"/>
        <w:rPr>
          <w:rFonts w:asciiTheme="minorHAnsi" w:hAnsiTheme="minorHAnsi" w:cstheme="minorHAnsi"/>
          <w:b/>
          <w:bCs/>
          <w:color w:val="000000" w:themeColor="text1"/>
        </w:rPr>
      </w:pPr>
      <w:r w:rsidRPr="005024E1">
        <w:rPr>
          <w:rFonts w:asciiTheme="minorHAnsi" w:hAnsiTheme="minorHAnsi" w:cstheme="minorHAnsi"/>
          <w:b/>
          <w:bCs/>
          <w:color w:val="000000" w:themeColor="text1"/>
        </w:rPr>
        <w:t xml:space="preserve">2.1. </w:t>
      </w:r>
      <w:r w:rsidR="008A350C" w:rsidRPr="005024E1">
        <w:rPr>
          <w:rFonts w:asciiTheme="minorHAnsi" w:hAnsiTheme="minorHAnsi" w:cstheme="minorHAnsi"/>
          <w:b/>
          <w:bCs/>
          <w:color w:val="000000" w:themeColor="text1"/>
        </w:rPr>
        <w:t>Supports UNC Charlotte</w:t>
      </w:r>
      <w:r w:rsidR="00C91801" w:rsidRPr="005024E1">
        <w:rPr>
          <w:rFonts w:asciiTheme="minorHAnsi" w:hAnsiTheme="minorHAnsi" w:cstheme="minorHAnsi"/>
          <w:b/>
          <w:bCs/>
          <w:color w:val="000000" w:themeColor="text1"/>
        </w:rPr>
        <w:t>’s</w:t>
      </w:r>
      <w:r w:rsidR="008A350C" w:rsidRPr="005024E1">
        <w:rPr>
          <w:rFonts w:asciiTheme="minorHAnsi" w:hAnsiTheme="minorHAnsi" w:cstheme="minorHAnsi"/>
          <w:b/>
          <w:bCs/>
          <w:color w:val="000000" w:themeColor="text1"/>
        </w:rPr>
        <w:t xml:space="preserve"> Mission and Strategic Plan</w:t>
      </w:r>
    </w:p>
    <w:p w14:paraId="6C7F3697" w14:textId="164F27DD" w:rsidR="009A3B21" w:rsidRPr="004B285F" w:rsidRDefault="000C2D2F" w:rsidP="00DC348C">
      <w:pPr>
        <w:pStyle w:val="ListParagraph"/>
        <w:spacing w:after="0" w:line="240" w:lineRule="auto"/>
        <w:ind w:left="0"/>
        <w:rPr>
          <w:rFonts w:eastAsia="Times New Roman"/>
        </w:rPr>
      </w:pPr>
      <w:r w:rsidRPr="004B285F">
        <w:rPr>
          <w:rFonts w:asciiTheme="minorHAnsi" w:hAnsiTheme="minorHAnsi" w:cstheme="minorHAnsi"/>
          <w:color w:val="000000" w:themeColor="text1"/>
        </w:rPr>
        <w:lastRenderedPageBreak/>
        <w:t xml:space="preserve">The proposed B.A. </w:t>
      </w:r>
      <w:r w:rsidR="00C61D04" w:rsidRPr="004B285F">
        <w:rPr>
          <w:rFonts w:asciiTheme="minorHAnsi" w:hAnsiTheme="minorHAnsi" w:cstheme="minorHAnsi"/>
          <w:color w:val="000000" w:themeColor="text1"/>
        </w:rPr>
        <w:t xml:space="preserve">in </w:t>
      </w:r>
      <w:r w:rsidRPr="004B285F">
        <w:rPr>
          <w:rFonts w:asciiTheme="minorHAnsi" w:hAnsiTheme="minorHAnsi" w:cstheme="minorHAnsi"/>
          <w:color w:val="000000" w:themeColor="text1"/>
        </w:rPr>
        <w:t xml:space="preserve">WRDS </w:t>
      </w:r>
      <w:r w:rsidRPr="004B285F">
        <w:rPr>
          <w:rFonts w:asciiTheme="minorHAnsi" w:eastAsia="Times New Roman" w:hAnsiTheme="minorHAnsi" w:cstheme="minorHAnsi"/>
          <w:color w:val="000000" w:themeColor="text1"/>
        </w:rPr>
        <w:t xml:space="preserve">aligns with </w:t>
      </w:r>
      <w:r w:rsidR="000B7417" w:rsidRPr="004B285F">
        <w:rPr>
          <w:rFonts w:asciiTheme="minorHAnsi" w:eastAsia="Times New Roman" w:hAnsiTheme="minorHAnsi" w:cstheme="minorHAnsi"/>
          <w:color w:val="000000" w:themeColor="text1"/>
        </w:rPr>
        <w:t xml:space="preserve">the mission, strategic plans, and goals of academic and administrative levels of the University. First, it aligns with </w:t>
      </w:r>
      <w:r w:rsidRPr="004B285F">
        <w:rPr>
          <w:rFonts w:asciiTheme="minorHAnsi" w:eastAsia="Times New Roman" w:hAnsiTheme="minorHAnsi" w:cstheme="minorHAnsi"/>
          <w:color w:val="000000" w:themeColor="text1"/>
        </w:rPr>
        <w:t>the Universit</w:t>
      </w:r>
      <w:r w:rsidR="00AF35F7" w:rsidRPr="004B285F">
        <w:rPr>
          <w:rFonts w:asciiTheme="minorHAnsi" w:eastAsia="Times New Roman" w:hAnsiTheme="minorHAnsi" w:cstheme="minorHAnsi"/>
          <w:color w:val="000000" w:themeColor="text1"/>
        </w:rPr>
        <w:t>y M</w:t>
      </w:r>
      <w:r w:rsidRPr="004B285F">
        <w:rPr>
          <w:rFonts w:asciiTheme="minorHAnsi" w:eastAsia="Times New Roman" w:hAnsiTheme="minorHAnsi" w:cstheme="minorHAnsi"/>
          <w:color w:val="000000" w:themeColor="text1"/>
        </w:rPr>
        <w:t xml:space="preserve">ission to </w:t>
      </w:r>
      <w:r w:rsidR="008A350C" w:rsidRPr="004B285F">
        <w:rPr>
          <w:rFonts w:asciiTheme="minorHAnsi" w:hAnsiTheme="minorHAnsi" w:cstheme="minorHAnsi"/>
          <w:color w:val="000000" w:themeColor="text1"/>
        </w:rPr>
        <w:t>offer competitive programs of research and exemplary undergraduate degrees focusing on community engagement, particularly for the needs of the greater Charlotte area</w:t>
      </w:r>
      <w:r w:rsidR="0031165E" w:rsidRPr="004B285F">
        <w:rPr>
          <w:rFonts w:asciiTheme="minorHAnsi" w:hAnsiTheme="minorHAnsi" w:cstheme="minorHAnsi"/>
          <w:color w:val="000000" w:themeColor="text1"/>
        </w:rPr>
        <w:t xml:space="preserve">—the state’s largest </w:t>
      </w:r>
      <w:r w:rsidR="009A3B21" w:rsidRPr="004B285F">
        <w:rPr>
          <w:rFonts w:asciiTheme="minorHAnsi" w:hAnsiTheme="minorHAnsi" w:cstheme="minorHAnsi"/>
          <w:color w:val="000000" w:themeColor="text1"/>
        </w:rPr>
        <w:t xml:space="preserve">and fastest growing </w:t>
      </w:r>
      <w:r w:rsidR="0031165E" w:rsidRPr="004B285F">
        <w:rPr>
          <w:rFonts w:asciiTheme="minorHAnsi" w:hAnsiTheme="minorHAnsi" w:cstheme="minorHAnsi"/>
          <w:color w:val="000000" w:themeColor="text1"/>
        </w:rPr>
        <w:t>city</w:t>
      </w:r>
      <w:r w:rsidR="008A350C" w:rsidRPr="004B285F">
        <w:rPr>
          <w:rFonts w:asciiTheme="minorHAnsi" w:hAnsiTheme="minorHAnsi" w:cstheme="minorHAnsi"/>
          <w:color w:val="000000" w:themeColor="text1"/>
        </w:rPr>
        <w:t xml:space="preserve">. </w:t>
      </w:r>
      <w:r w:rsidR="009A3B21" w:rsidRPr="004B285F">
        <w:rPr>
          <w:rFonts w:asciiTheme="minorHAnsi" w:hAnsiTheme="minorHAnsi" w:cstheme="minorHAnsi"/>
          <w:color w:val="000000" w:themeColor="text1"/>
        </w:rPr>
        <w:t>In the last four months, two businesses have relocated to Charlotte, announcing a need for 2</w:t>
      </w:r>
      <w:r w:rsidR="006C3168" w:rsidRPr="004B285F">
        <w:rPr>
          <w:rFonts w:asciiTheme="minorHAnsi" w:hAnsiTheme="minorHAnsi" w:cstheme="minorHAnsi"/>
          <w:color w:val="000000" w:themeColor="text1"/>
        </w:rPr>
        <w:t>,</w:t>
      </w:r>
      <w:r w:rsidR="009A3B21" w:rsidRPr="004B285F">
        <w:rPr>
          <w:rFonts w:asciiTheme="minorHAnsi" w:hAnsiTheme="minorHAnsi" w:cstheme="minorHAnsi"/>
          <w:color w:val="000000" w:themeColor="text1"/>
        </w:rPr>
        <w:t>100 high-paying white-collar jobs, many of which include writing as a major skill requirement.</w:t>
      </w:r>
      <w:r w:rsidR="006C3168" w:rsidRPr="004B285F">
        <w:rPr>
          <w:rFonts w:asciiTheme="minorHAnsi" w:hAnsiTheme="minorHAnsi" w:cstheme="minorHAnsi"/>
          <w:color w:val="000000" w:themeColor="text1"/>
        </w:rPr>
        <w:t xml:space="preserve"> </w:t>
      </w:r>
      <w:hyperlink r:id="rId11" w:history="1">
        <w:r w:rsidR="009A3B21" w:rsidRPr="004B285F">
          <w:t>Business.org</w:t>
        </w:r>
      </w:hyperlink>
      <w:r w:rsidR="009A3B21" w:rsidRPr="004B285F">
        <w:t xml:space="preserve"> has ranked the 100 largest metro areas in the U.S. based on their average tech salaries with Charlotte at No. 14</w:t>
      </w:r>
      <w:r w:rsidR="009A3B21" w:rsidRPr="004B285F">
        <w:rPr>
          <w:rFonts w:eastAsia="Times New Roman"/>
          <w:color w:val="111111"/>
          <w:shd w:val="clear" w:color="auto" w:fill="FFFFFF"/>
        </w:rPr>
        <w:t xml:space="preserve"> and an average tech salary of $94,217 in 2018, This represents a 4% income growth from the year before, with continued growth inevitable given the economy—even in the predicted downturn.</w:t>
      </w:r>
    </w:p>
    <w:p w14:paraId="73CD444B" w14:textId="77777777" w:rsidR="000828CE" w:rsidRPr="004B285F" w:rsidRDefault="000828CE" w:rsidP="00022C45">
      <w:pPr>
        <w:pStyle w:val="ListParagraph"/>
        <w:spacing w:after="0" w:line="240" w:lineRule="auto"/>
        <w:ind w:left="0"/>
        <w:rPr>
          <w:rFonts w:asciiTheme="minorHAnsi" w:hAnsiTheme="minorHAnsi" w:cstheme="minorHAnsi"/>
          <w:color w:val="000000" w:themeColor="text1"/>
        </w:rPr>
      </w:pPr>
    </w:p>
    <w:p w14:paraId="6D77D284" w14:textId="2210AE9E" w:rsidR="000828CE" w:rsidRPr="004B285F" w:rsidRDefault="000B7417" w:rsidP="00022C45">
      <w:pPr>
        <w:pStyle w:val="ListParagraph"/>
        <w:spacing w:after="0" w:line="240" w:lineRule="auto"/>
        <w:ind w:left="0"/>
        <w:rPr>
          <w:rFonts w:asciiTheme="minorHAnsi" w:hAnsiTheme="minorHAnsi" w:cstheme="minorHAnsi"/>
          <w:color w:val="000000" w:themeColor="text1"/>
        </w:rPr>
      </w:pPr>
      <w:r w:rsidRPr="004B285F">
        <w:rPr>
          <w:rFonts w:asciiTheme="minorHAnsi" w:hAnsiTheme="minorHAnsi" w:cstheme="minorHAnsi"/>
          <w:color w:val="000000" w:themeColor="text1"/>
        </w:rPr>
        <w:t>Second, w</w:t>
      </w:r>
      <w:r w:rsidR="008A350C" w:rsidRPr="004B285F">
        <w:rPr>
          <w:rFonts w:asciiTheme="minorHAnsi" w:hAnsiTheme="minorHAnsi" w:cstheme="minorHAnsi"/>
          <w:color w:val="000000" w:themeColor="text1"/>
        </w:rPr>
        <w:t>ith its emphasis on communication, critical thinking, workforce preparation</w:t>
      </w:r>
      <w:r w:rsidR="00742FD7" w:rsidRPr="004B285F">
        <w:rPr>
          <w:rFonts w:asciiTheme="minorHAnsi" w:hAnsiTheme="minorHAnsi" w:cstheme="minorHAnsi"/>
          <w:color w:val="000000" w:themeColor="text1"/>
        </w:rPr>
        <w:t>,</w:t>
      </w:r>
      <w:r w:rsidR="008A350C" w:rsidRPr="004B285F">
        <w:rPr>
          <w:rFonts w:asciiTheme="minorHAnsi" w:hAnsiTheme="minorHAnsi" w:cstheme="minorHAnsi"/>
          <w:color w:val="000000" w:themeColor="text1"/>
        </w:rPr>
        <w:t xml:space="preserve"> and civic engagement, </w:t>
      </w:r>
      <w:r w:rsidR="003B02E2" w:rsidRPr="004B285F">
        <w:rPr>
          <w:rFonts w:asciiTheme="minorHAnsi" w:hAnsiTheme="minorHAnsi" w:cstheme="minorHAnsi"/>
          <w:color w:val="000000" w:themeColor="text1"/>
        </w:rPr>
        <w:t xml:space="preserve">along with its focus on </w:t>
      </w:r>
      <w:r w:rsidR="003B02E2" w:rsidRPr="004B285F">
        <w:rPr>
          <w:rFonts w:asciiTheme="minorHAnsi" w:eastAsia="Times New Roman" w:hAnsiTheme="minorHAnsi" w:cstheme="minorHAnsi"/>
          <w:color w:val="000000" w:themeColor="text1"/>
          <w:shd w:val="clear" w:color="auto" w:fill="FFFFFF"/>
        </w:rPr>
        <w:t>global contexts, culture</w:t>
      </w:r>
      <w:r w:rsidR="00742FD7" w:rsidRPr="004B285F">
        <w:rPr>
          <w:rFonts w:asciiTheme="minorHAnsi" w:eastAsia="Times New Roman" w:hAnsiTheme="minorHAnsi" w:cstheme="minorHAnsi"/>
          <w:color w:val="000000" w:themeColor="text1"/>
          <w:shd w:val="clear" w:color="auto" w:fill="FFFFFF"/>
        </w:rPr>
        <w:t>,</w:t>
      </w:r>
      <w:r w:rsidR="003B02E2" w:rsidRPr="004B285F">
        <w:rPr>
          <w:rFonts w:asciiTheme="minorHAnsi" w:eastAsia="Times New Roman" w:hAnsiTheme="minorHAnsi" w:cstheme="minorHAnsi"/>
          <w:color w:val="000000" w:themeColor="text1"/>
          <w:shd w:val="clear" w:color="auto" w:fill="FFFFFF"/>
        </w:rPr>
        <w:t xml:space="preserve"> and accessibility, </w:t>
      </w:r>
      <w:r w:rsidR="008A350C" w:rsidRPr="004B285F">
        <w:rPr>
          <w:rFonts w:asciiTheme="minorHAnsi" w:hAnsiTheme="minorHAnsi" w:cstheme="minorHAnsi"/>
          <w:color w:val="000000" w:themeColor="text1"/>
        </w:rPr>
        <w:t>the proposed major aligns with</w:t>
      </w:r>
      <w:r w:rsidR="000828CE" w:rsidRPr="004B285F">
        <w:rPr>
          <w:rFonts w:asciiTheme="minorHAnsi" w:hAnsiTheme="minorHAnsi" w:cstheme="minorHAnsi"/>
          <w:color w:val="000000" w:themeColor="text1"/>
        </w:rPr>
        <w:t xml:space="preserve"> a number of UNC</w:t>
      </w:r>
      <w:r w:rsidR="007E0030" w:rsidRPr="004B285F">
        <w:rPr>
          <w:rFonts w:asciiTheme="minorHAnsi" w:hAnsiTheme="minorHAnsi" w:cstheme="minorHAnsi"/>
          <w:color w:val="000000" w:themeColor="text1"/>
        </w:rPr>
        <w:t xml:space="preserve"> Charlotte’s</w:t>
      </w:r>
      <w:r w:rsidR="000828CE" w:rsidRPr="004B285F">
        <w:rPr>
          <w:rFonts w:asciiTheme="minorHAnsi" w:hAnsiTheme="minorHAnsi" w:cstheme="minorHAnsi"/>
          <w:color w:val="000000" w:themeColor="text1"/>
        </w:rPr>
        <w:t xml:space="preserve"> Strategic Goals including those which </w:t>
      </w:r>
    </w:p>
    <w:p w14:paraId="0AC290F0" w14:textId="4B26CE52" w:rsidR="000828CE" w:rsidRPr="004B285F" w:rsidRDefault="003B02E2" w:rsidP="00795AE1">
      <w:pPr>
        <w:pStyle w:val="Heading4"/>
        <w:numPr>
          <w:ilvl w:val="0"/>
          <w:numId w:val="37"/>
        </w:numPr>
        <w:shd w:val="clear" w:color="auto" w:fill="FFFFFF"/>
        <w:spacing w:before="0" w:line="240" w:lineRule="auto"/>
        <w:rPr>
          <w:rFonts w:asciiTheme="minorHAnsi" w:eastAsia="Times New Roman" w:hAnsiTheme="minorHAnsi" w:cstheme="minorHAnsi"/>
          <w:i w:val="0"/>
          <w:iCs w:val="0"/>
          <w:color w:val="000000" w:themeColor="text1"/>
          <w:spacing w:val="0"/>
          <w:sz w:val="22"/>
          <w:szCs w:val="22"/>
          <w:shd w:val="clear" w:color="auto" w:fill="FFFFFF"/>
        </w:rPr>
      </w:pPr>
      <w:r w:rsidRPr="004B285F">
        <w:rPr>
          <w:rFonts w:asciiTheme="minorHAnsi" w:eastAsia="Times New Roman" w:hAnsiTheme="minorHAnsi" w:cstheme="minorHAnsi"/>
          <w:i w:val="0"/>
          <w:iCs w:val="0"/>
          <w:color w:val="000000" w:themeColor="text1"/>
          <w:spacing w:val="0"/>
          <w:sz w:val="22"/>
          <w:szCs w:val="22"/>
          <w:shd w:val="clear" w:color="auto" w:fill="FFFFFF"/>
        </w:rPr>
        <w:t>“</w:t>
      </w:r>
      <w:r w:rsidR="000828CE" w:rsidRPr="004B285F">
        <w:rPr>
          <w:rFonts w:asciiTheme="minorHAnsi" w:eastAsia="Times New Roman" w:hAnsiTheme="minorHAnsi" w:cstheme="minorHAnsi"/>
          <w:i w:val="0"/>
          <w:iCs w:val="0"/>
          <w:color w:val="000000" w:themeColor="text1"/>
          <w:spacing w:val="0"/>
          <w:sz w:val="22"/>
          <w:szCs w:val="22"/>
          <w:shd w:val="clear" w:color="auto" w:fill="FFFFFF"/>
        </w:rPr>
        <w:t>Deliver a high quality, accessible, affordable, and integrated academic experience that produces responsible global citizens and a competitive workforce</w:t>
      </w:r>
      <w:r w:rsidRPr="004B285F">
        <w:rPr>
          <w:rFonts w:asciiTheme="minorHAnsi" w:eastAsia="Times New Roman" w:hAnsiTheme="minorHAnsi" w:cstheme="minorHAnsi"/>
          <w:i w:val="0"/>
          <w:iCs w:val="0"/>
          <w:color w:val="000000" w:themeColor="text1"/>
          <w:spacing w:val="0"/>
          <w:sz w:val="22"/>
          <w:szCs w:val="22"/>
          <w:shd w:val="clear" w:color="auto" w:fill="FFFFFF"/>
        </w:rPr>
        <w:t>”</w:t>
      </w:r>
      <w:r w:rsidR="003A2236" w:rsidRPr="004B285F">
        <w:rPr>
          <w:rFonts w:asciiTheme="minorHAnsi" w:eastAsia="Times New Roman" w:hAnsiTheme="minorHAnsi" w:cstheme="minorHAnsi"/>
          <w:i w:val="0"/>
          <w:iCs w:val="0"/>
          <w:color w:val="000000" w:themeColor="text1"/>
          <w:spacing w:val="0"/>
          <w:sz w:val="22"/>
          <w:szCs w:val="22"/>
          <w:shd w:val="clear" w:color="auto" w:fill="FFFFFF"/>
        </w:rPr>
        <w:t xml:space="preserve"> (UNC</w:t>
      </w:r>
      <w:r w:rsidR="00C91801" w:rsidRPr="004B285F">
        <w:rPr>
          <w:rFonts w:asciiTheme="minorHAnsi" w:eastAsia="Times New Roman" w:hAnsiTheme="minorHAnsi" w:cstheme="minorHAnsi"/>
          <w:i w:val="0"/>
          <w:iCs w:val="0"/>
          <w:color w:val="000000" w:themeColor="text1"/>
          <w:spacing w:val="0"/>
          <w:sz w:val="22"/>
          <w:szCs w:val="22"/>
          <w:shd w:val="clear" w:color="auto" w:fill="FFFFFF"/>
        </w:rPr>
        <w:t xml:space="preserve"> </w:t>
      </w:r>
      <w:r w:rsidR="003A2236" w:rsidRPr="004B285F">
        <w:rPr>
          <w:rFonts w:asciiTheme="minorHAnsi" w:eastAsia="Times New Roman" w:hAnsiTheme="minorHAnsi" w:cstheme="minorHAnsi"/>
          <w:i w:val="0"/>
          <w:iCs w:val="0"/>
          <w:color w:val="000000" w:themeColor="text1"/>
          <w:spacing w:val="0"/>
          <w:sz w:val="22"/>
          <w:szCs w:val="22"/>
          <w:shd w:val="clear" w:color="auto" w:fill="FFFFFF"/>
        </w:rPr>
        <w:t>C</w:t>
      </w:r>
      <w:r w:rsidR="00C91801" w:rsidRPr="004B285F">
        <w:rPr>
          <w:rFonts w:asciiTheme="minorHAnsi" w:eastAsia="Times New Roman" w:hAnsiTheme="minorHAnsi" w:cstheme="minorHAnsi"/>
          <w:i w:val="0"/>
          <w:iCs w:val="0"/>
          <w:color w:val="000000" w:themeColor="text1"/>
          <w:spacing w:val="0"/>
          <w:sz w:val="22"/>
          <w:szCs w:val="22"/>
          <w:shd w:val="clear" w:color="auto" w:fill="FFFFFF"/>
        </w:rPr>
        <w:t>harlotte’s</w:t>
      </w:r>
      <w:r w:rsidR="003A2236" w:rsidRPr="004B285F">
        <w:rPr>
          <w:rFonts w:asciiTheme="minorHAnsi" w:eastAsia="Times New Roman" w:hAnsiTheme="minorHAnsi" w:cstheme="minorHAnsi"/>
          <w:i w:val="0"/>
          <w:iCs w:val="0"/>
          <w:color w:val="000000" w:themeColor="text1"/>
          <w:spacing w:val="0"/>
          <w:sz w:val="22"/>
          <w:szCs w:val="22"/>
          <w:shd w:val="clear" w:color="auto" w:fill="FFFFFF"/>
        </w:rPr>
        <w:t xml:space="preserve"> Strategic Goal #1)</w:t>
      </w:r>
      <w:r w:rsidR="000828CE" w:rsidRPr="004B285F">
        <w:rPr>
          <w:rFonts w:asciiTheme="minorHAnsi" w:eastAsia="Times New Roman" w:hAnsiTheme="minorHAnsi" w:cstheme="minorHAnsi"/>
          <w:i w:val="0"/>
          <w:iCs w:val="0"/>
          <w:color w:val="000000" w:themeColor="text1"/>
          <w:spacing w:val="0"/>
          <w:sz w:val="22"/>
          <w:szCs w:val="22"/>
          <w:shd w:val="clear" w:color="auto" w:fill="FFFFFF"/>
        </w:rPr>
        <w:t>. </w:t>
      </w:r>
    </w:p>
    <w:p w14:paraId="18FC58F5" w14:textId="6FC70C64" w:rsidR="000828CE" w:rsidRPr="004B285F" w:rsidRDefault="003B02E2" w:rsidP="00795AE1">
      <w:pPr>
        <w:pStyle w:val="Heading4"/>
        <w:numPr>
          <w:ilvl w:val="0"/>
          <w:numId w:val="37"/>
        </w:numPr>
        <w:shd w:val="clear" w:color="auto" w:fill="FFFFFF"/>
        <w:spacing w:before="0" w:line="240" w:lineRule="auto"/>
        <w:rPr>
          <w:rFonts w:asciiTheme="minorHAnsi" w:eastAsia="Times New Roman" w:hAnsiTheme="minorHAnsi" w:cstheme="minorHAnsi"/>
          <w:i w:val="0"/>
          <w:iCs w:val="0"/>
          <w:color w:val="000000" w:themeColor="text1"/>
          <w:spacing w:val="0"/>
          <w:sz w:val="22"/>
          <w:szCs w:val="22"/>
          <w:shd w:val="clear" w:color="auto" w:fill="FFFFFF"/>
        </w:rPr>
      </w:pPr>
      <w:r w:rsidRPr="004B285F">
        <w:rPr>
          <w:rFonts w:asciiTheme="minorHAnsi" w:eastAsia="Times New Roman" w:hAnsiTheme="minorHAnsi" w:cstheme="minorHAnsi"/>
          <w:i w:val="0"/>
          <w:iCs w:val="0"/>
          <w:color w:val="000000" w:themeColor="text1"/>
          <w:spacing w:val="0"/>
          <w:sz w:val="22"/>
          <w:szCs w:val="22"/>
          <w:shd w:val="clear" w:color="auto" w:fill="FFFFFF"/>
        </w:rPr>
        <w:t>“</w:t>
      </w:r>
      <w:r w:rsidR="000828CE" w:rsidRPr="004B285F">
        <w:rPr>
          <w:rFonts w:asciiTheme="minorHAnsi" w:eastAsia="Times New Roman" w:hAnsiTheme="minorHAnsi" w:cstheme="minorHAnsi"/>
          <w:i w:val="0"/>
          <w:iCs w:val="0"/>
          <w:color w:val="000000" w:themeColor="text1"/>
          <w:spacing w:val="0"/>
          <w:sz w:val="22"/>
          <w:szCs w:val="22"/>
          <w:shd w:val="clear" w:color="auto" w:fill="FFFFFF"/>
        </w:rPr>
        <w:t>Enhance economic impact and community engagement, stimulate increased research, creative activities, and community engagement with a focus on programs and partnerships that address the major needs of the Charlotte region</w:t>
      </w:r>
      <w:r w:rsidRPr="004B285F">
        <w:rPr>
          <w:rFonts w:asciiTheme="minorHAnsi" w:eastAsia="Times New Roman" w:hAnsiTheme="minorHAnsi" w:cstheme="minorHAnsi"/>
          <w:i w:val="0"/>
          <w:iCs w:val="0"/>
          <w:color w:val="000000" w:themeColor="text1"/>
          <w:spacing w:val="0"/>
          <w:sz w:val="22"/>
          <w:szCs w:val="22"/>
          <w:shd w:val="clear" w:color="auto" w:fill="FFFFFF"/>
        </w:rPr>
        <w:t>”</w:t>
      </w:r>
      <w:r w:rsidR="003A2236" w:rsidRPr="004B285F">
        <w:rPr>
          <w:rFonts w:asciiTheme="minorHAnsi" w:eastAsia="Times New Roman" w:hAnsiTheme="minorHAnsi" w:cstheme="minorHAnsi"/>
          <w:i w:val="0"/>
          <w:iCs w:val="0"/>
          <w:color w:val="000000" w:themeColor="text1"/>
          <w:spacing w:val="0"/>
          <w:sz w:val="22"/>
          <w:szCs w:val="22"/>
          <w:shd w:val="clear" w:color="auto" w:fill="FFFFFF"/>
        </w:rPr>
        <w:t xml:space="preserve"> (UNC</w:t>
      </w:r>
      <w:r w:rsidR="00C91801" w:rsidRPr="004B285F">
        <w:rPr>
          <w:rFonts w:asciiTheme="minorHAnsi" w:eastAsia="Times New Roman" w:hAnsiTheme="minorHAnsi" w:cstheme="minorHAnsi"/>
          <w:i w:val="0"/>
          <w:iCs w:val="0"/>
          <w:color w:val="000000" w:themeColor="text1"/>
          <w:spacing w:val="0"/>
          <w:sz w:val="22"/>
          <w:szCs w:val="22"/>
          <w:shd w:val="clear" w:color="auto" w:fill="FFFFFF"/>
        </w:rPr>
        <w:t xml:space="preserve"> </w:t>
      </w:r>
      <w:r w:rsidR="003A2236" w:rsidRPr="004B285F">
        <w:rPr>
          <w:rFonts w:asciiTheme="minorHAnsi" w:eastAsia="Times New Roman" w:hAnsiTheme="minorHAnsi" w:cstheme="minorHAnsi"/>
          <w:i w:val="0"/>
          <w:iCs w:val="0"/>
          <w:color w:val="000000" w:themeColor="text1"/>
          <w:spacing w:val="0"/>
          <w:sz w:val="22"/>
          <w:szCs w:val="22"/>
          <w:shd w:val="clear" w:color="auto" w:fill="FFFFFF"/>
        </w:rPr>
        <w:t>C</w:t>
      </w:r>
      <w:r w:rsidR="00C91801" w:rsidRPr="004B285F">
        <w:rPr>
          <w:rFonts w:asciiTheme="minorHAnsi" w:eastAsia="Times New Roman" w:hAnsiTheme="minorHAnsi" w:cstheme="minorHAnsi"/>
          <w:i w:val="0"/>
          <w:iCs w:val="0"/>
          <w:color w:val="000000" w:themeColor="text1"/>
          <w:spacing w:val="0"/>
          <w:sz w:val="22"/>
          <w:szCs w:val="22"/>
          <w:shd w:val="clear" w:color="auto" w:fill="FFFFFF"/>
        </w:rPr>
        <w:t>harlotte’s</w:t>
      </w:r>
      <w:r w:rsidR="003A2236" w:rsidRPr="004B285F">
        <w:rPr>
          <w:rFonts w:asciiTheme="minorHAnsi" w:eastAsia="Times New Roman" w:hAnsiTheme="minorHAnsi" w:cstheme="minorHAnsi"/>
          <w:i w:val="0"/>
          <w:iCs w:val="0"/>
          <w:color w:val="000000" w:themeColor="text1"/>
          <w:spacing w:val="0"/>
          <w:sz w:val="22"/>
          <w:szCs w:val="22"/>
          <w:shd w:val="clear" w:color="auto" w:fill="FFFFFF"/>
        </w:rPr>
        <w:t xml:space="preserve"> Strategic Goal #2)</w:t>
      </w:r>
      <w:r w:rsidR="000828CE" w:rsidRPr="004B285F">
        <w:rPr>
          <w:rFonts w:asciiTheme="minorHAnsi" w:eastAsia="Times New Roman" w:hAnsiTheme="minorHAnsi" w:cstheme="minorHAnsi"/>
          <w:i w:val="0"/>
          <w:iCs w:val="0"/>
          <w:color w:val="000000" w:themeColor="text1"/>
          <w:spacing w:val="0"/>
          <w:sz w:val="22"/>
          <w:szCs w:val="22"/>
          <w:shd w:val="clear" w:color="auto" w:fill="FFFFFF"/>
        </w:rPr>
        <w:t>.</w:t>
      </w:r>
    </w:p>
    <w:p w14:paraId="23ED8147" w14:textId="5DB715D2" w:rsidR="000828CE" w:rsidRPr="004B285F" w:rsidRDefault="003B02E2" w:rsidP="00795AE1">
      <w:pPr>
        <w:pStyle w:val="Heading4"/>
        <w:numPr>
          <w:ilvl w:val="0"/>
          <w:numId w:val="37"/>
        </w:numPr>
        <w:shd w:val="clear" w:color="auto" w:fill="FFFFFF"/>
        <w:spacing w:before="0" w:line="240" w:lineRule="auto"/>
        <w:rPr>
          <w:rFonts w:asciiTheme="minorHAnsi" w:eastAsia="Times New Roman" w:hAnsiTheme="minorHAnsi" w:cstheme="minorHAnsi"/>
          <w:color w:val="000000" w:themeColor="text1"/>
          <w:spacing w:val="0"/>
          <w:sz w:val="22"/>
          <w:szCs w:val="22"/>
          <w:shd w:val="clear" w:color="auto" w:fill="FFFFFF"/>
        </w:rPr>
      </w:pPr>
      <w:r w:rsidRPr="004B285F">
        <w:rPr>
          <w:rFonts w:asciiTheme="minorHAnsi" w:eastAsia="Times New Roman" w:hAnsiTheme="minorHAnsi" w:cstheme="minorHAnsi"/>
          <w:i w:val="0"/>
          <w:iCs w:val="0"/>
          <w:color w:val="000000" w:themeColor="text1"/>
          <w:spacing w:val="0"/>
          <w:sz w:val="22"/>
          <w:szCs w:val="22"/>
          <w:shd w:val="clear" w:color="auto" w:fill="FFFFFF"/>
        </w:rPr>
        <w:t>“E</w:t>
      </w:r>
      <w:r w:rsidR="000828CE" w:rsidRPr="004B285F">
        <w:rPr>
          <w:rFonts w:asciiTheme="minorHAnsi" w:eastAsia="Times New Roman" w:hAnsiTheme="minorHAnsi" w:cstheme="minorHAnsi"/>
          <w:i w:val="0"/>
          <w:iCs w:val="0"/>
          <w:color w:val="000000" w:themeColor="text1"/>
          <w:spacing w:val="0"/>
          <w:sz w:val="22"/>
          <w:szCs w:val="22"/>
          <w:shd w:val="clear" w:color="auto" w:fill="FFFFFF"/>
        </w:rPr>
        <w:t>nhance opportunities for learning and working together in a socially and culturally diverse world</w:t>
      </w:r>
      <w:r w:rsidRPr="004B285F">
        <w:rPr>
          <w:rFonts w:asciiTheme="minorHAnsi" w:eastAsia="Times New Roman" w:hAnsiTheme="minorHAnsi" w:cstheme="minorHAnsi"/>
          <w:i w:val="0"/>
          <w:iCs w:val="0"/>
          <w:color w:val="000000" w:themeColor="text1"/>
          <w:spacing w:val="0"/>
          <w:sz w:val="22"/>
          <w:szCs w:val="22"/>
          <w:shd w:val="clear" w:color="auto" w:fill="FFFFFF"/>
        </w:rPr>
        <w:t>”</w:t>
      </w:r>
      <w:r w:rsidR="003A2236" w:rsidRPr="004B285F">
        <w:rPr>
          <w:rFonts w:asciiTheme="minorHAnsi" w:eastAsia="Times New Roman" w:hAnsiTheme="minorHAnsi" w:cstheme="minorHAnsi"/>
          <w:i w:val="0"/>
          <w:iCs w:val="0"/>
          <w:color w:val="000000" w:themeColor="text1"/>
          <w:spacing w:val="0"/>
          <w:sz w:val="22"/>
          <w:szCs w:val="22"/>
          <w:shd w:val="clear" w:color="auto" w:fill="FFFFFF"/>
        </w:rPr>
        <w:t xml:space="preserve"> (UNC</w:t>
      </w:r>
      <w:r w:rsidR="00C91801" w:rsidRPr="004B285F">
        <w:rPr>
          <w:rFonts w:asciiTheme="minorHAnsi" w:eastAsia="Times New Roman" w:hAnsiTheme="minorHAnsi" w:cstheme="minorHAnsi"/>
          <w:i w:val="0"/>
          <w:iCs w:val="0"/>
          <w:color w:val="000000" w:themeColor="text1"/>
          <w:spacing w:val="0"/>
          <w:sz w:val="22"/>
          <w:szCs w:val="22"/>
          <w:shd w:val="clear" w:color="auto" w:fill="FFFFFF"/>
        </w:rPr>
        <w:t xml:space="preserve"> </w:t>
      </w:r>
      <w:r w:rsidR="003A2236" w:rsidRPr="004B285F">
        <w:rPr>
          <w:rFonts w:asciiTheme="minorHAnsi" w:eastAsia="Times New Roman" w:hAnsiTheme="minorHAnsi" w:cstheme="minorHAnsi"/>
          <w:i w:val="0"/>
          <w:iCs w:val="0"/>
          <w:color w:val="000000" w:themeColor="text1"/>
          <w:spacing w:val="0"/>
          <w:sz w:val="22"/>
          <w:szCs w:val="22"/>
          <w:shd w:val="clear" w:color="auto" w:fill="FFFFFF"/>
        </w:rPr>
        <w:t>C</w:t>
      </w:r>
      <w:r w:rsidR="00C91801" w:rsidRPr="004B285F">
        <w:rPr>
          <w:rFonts w:asciiTheme="minorHAnsi" w:eastAsia="Times New Roman" w:hAnsiTheme="minorHAnsi" w:cstheme="minorHAnsi"/>
          <w:i w:val="0"/>
          <w:iCs w:val="0"/>
          <w:color w:val="000000" w:themeColor="text1"/>
          <w:spacing w:val="0"/>
          <w:sz w:val="22"/>
          <w:szCs w:val="22"/>
          <w:shd w:val="clear" w:color="auto" w:fill="FFFFFF"/>
        </w:rPr>
        <w:t>harlotte’s</w:t>
      </w:r>
      <w:r w:rsidR="003A2236" w:rsidRPr="004B285F">
        <w:rPr>
          <w:rFonts w:asciiTheme="minorHAnsi" w:eastAsia="Times New Roman" w:hAnsiTheme="minorHAnsi" w:cstheme="minorHAnsi"/>
          <w:i w:val="0"/>
          <w:iCs w:val="0"/>
          <w:color w:val="000000" w:themeColor="text1"/>
          <w:spacing w:val="0"/>
          <w:sz w:val="22"/>
          <w:szCs w:val="22"/>
          <w:shd w:val="clear" w:color="auto" w:fill="FFFFFF"/>
        </w:rPr>
        <w:t xml:space="preserve"> Strategic Goal #5)</w:t>
      </w:r>
      <w:r w:rsidR="000828CE" w:rsidRPr="004B285F">
        <w:rPr>
          <w:rFonts w:asciiTheme="minorHAnsi" w:eastAsia="Times New Roman" w:hAnsiTheme="minorHAnsi" w:cstheme="minorHAnsi"/>
          <w:i w:val="0"/>
          <w:iCs w:val="0"/>
          <w:color w:val="000000" w:themeColor="text1"/>
          <w:spacing w:val="0"/>
          <w:sz w:val="22"/>
          <w:szCs w:val="22"/>
          <w:shd w:val="clear" w:color="auto" w:fill="FFFFFF"/>
        </w:rPr>
        <w:t>.</w:t>
      </w:r>
    </w:p>
    <w:p w14:paraId="7178B278" w14:textId="6F03E82C" w:rsidR="003A2236" w:rsidRPr="004B285F" w:rsidRDefault="003B02E2" w:rsidP="00795AE1">
      <w:pPr>
        <w:pStyle w:val="Heading4"/>
        <w:numPr>
          <w:ilvl w:val="0"/>
          <w:numId w:val="37"/>
        </w:numPr>
        <w:shd w:val="clear" w:color="auto" w:fill="FFFFFF"/>
        <w:spacing w:before="0" w:line="240" w:lineRule="auto"/>
        <w:rPr>
          <w:rFonts w:asciiTheme="minorHAnsi" w:eastAsia="Times New Roman" w:hAnsiTheme="minorHAnsi" w:cstheme="minorHAnsi"/>
          <w:i w:val="0"/>
          <w:iCs w:val="0"/>
          <w:color w:val="000000" w:themeColor="text1"/>
          <w:spacing w:val="0"/>
          <w:sz w:val="22"/>
          <w:szCs w:val="22"/>
          <w:shd w:val="clear" w:color="auto" w:fill="FFFFFF"/>
        </w:rPr>
      </w:pPr>
      <w:r w:rsidRPr="004B285F">
        <w:rPr>
          <w:rFonts w:asciiTheme="minorHAnsi" w:eastAsia="Times New Roman" w:hAnsiTheme="minorHAnsi" w:cstheme="minorHAnsi"/>
          <w:i w:val="0"/>
          <w:iCs w:val="0"/>
          <w:color w:val="000000" w:themeColor="text1"/>
          <w:spacing w:val="0"/>
          <w:sz w:val="22"/>
          <w:szCs w:val="22"/>
          <w:shd w:val="clear" w:color="auto" w:fill="FFFFFF"/>
        </w:rPr>
        <w:t>“</w:t>
      </w:r>
      <w:r w:rsidR="00181D7E" w:rsidRPr="004B285F">
        <w:rPr>
          <w:rFonts w:asciiTheme="minorHAnsi" w:eastAsia="Times New Roman" w:hAnsiTheme="minorHAnsi" w:cstheme="minorHAnsi"/>
          <w:i w:val="0"/>
          <w:iCs w:val="0"/>
          <w:color w:val="000000" w:themeColor="text1"/>
          <w:spacing w:val="0"/>
          <w:sz w:val="22"/>
          <w:szCs w:val="22"/>
          <w:shd w:val="clear" w:color="auto" w:fill="FFFFFF"/>
        </w:rPr>
        <w:t>Build local, state and national awareness of and respect for the work of the University and its people</w:t>
      </w:r>
      <w:r w:rsidRPr="004B285F">
        <w:rPr>
          <w:rFonts w:asciiTheme="minorHAnsi" w:eastAsia="Times New Roman" w:hAnsiTheme="minorHAnsi" w:cstheme="minorHAnsi"/>
          <w:i w:val="0"/>
          <w:iCs w:val="0"/>
          <w:color w:val="000000" w:themeColor="text1"/>
          <w:spacing w:val="0"/>
          <w:sz w:val="22"/>
          <w:szCs w:val="22"/>
          <w:shd w:val="clear" w:color="auto" w:fill="FFFFFF"/>
        </w:rPr>
        <w:t>”</w:t>
      </w:r>
      <w:r w:rsidR="003A2236" w:rsidRPr="004B285F">
        <w:rPr>
          <w:rFonts w:asciiTheme="minorHAnsi" w:eastAsia="Times New Roman" w:hAnsiTheme="minorHAnsi" w:cstheme="minorHAnsi"/>
          <w:i w:val="0"/>
          <w:iCs w:val="0"/>
          <w:color w:val="000000" w:themeColor="text1"/>
          <w:spacing w:val="0"/>
          <w:sz w:val="22"/>
          <w:szCs w:val="22"/>
          <w:shd w:val="clear" w:color="auto" w:fill="FFFFFF"/>
        </w:rPr>
        <w:t xml:space="preserve"> (UNC</w:t>
      </w:r>
      <w:r w:rsidR="00C91801" w:rsidRPr="004B285F">
        <w:rPr>
          <w:rFonts w:asciiTheme="minorHAnsi" w:eastAsia="Times New Roman" w:hAnsiTheme="minorHAnsi" w:cstheme="minorHAnsi"/>
          <w:i w:val="0"/>
          <w:iCs w:val="0"/>
          <w:color w:val="000000" w:themeColor="text1"/>
          <w:spacing w:val="0"/>
          <w:sz w:val="22"/>
          <w:szCs w:val="22"/>
          <w:shd w:val="clear" w:color="auto" w:fill="FFFFFF"/>
        </w:rPr>
        <w:t xml:space="preserve"> </w:t>
      </w:r>
      <w:r w:rsidR="003A2236" w:rsidRPr="004B285F">
        <w:rPr>
          <w:rFonts w:asciiTheme="minorHAnsi" w:eastAsia="Times New Roman" w:hAnsiTheme="minorHAnsi" w:cstheme="minorHAnsi"/>
          <w:i w:val="0"/>
          <w:iCs w:val="0"/>
          <w:color w:val="000000" w:themeColor="text1"/>
          <w:spacing w:val="0"/>
          <w:sz w:val="22"/>
          <w:szCs w:val="22"/>
          <w:shd w:val="clear" w:color="auto" w:fill="FFFFFF"/>
        </w:rPr>
        <w:t>C</w:t>
      </w:r>
      <w:r w:rsidR="00C91801" w:rsidRPr="004B285F">
        <w:rPr>
          <w:rFonts w:asciiTheme="minorHAnsi" w:eastAsia="Times New Roman" w:hAnsiTheme="minorHAnsi" w:cstheme="minorHAnsi"/>
          <w:i w:val="0"/>
          <w:iCs w:val="0"/>
          <w:color w:val="000000" w:themeColor="text1"/>
          <w:spacing w:val="0"/>
          <w:sz w:val="22"/>
          <w:szCs w:val="22"/>
          <w:shd w:val="clear" w:color="auto" w:fill="FFFFFF"/>
        </w:rPr>
        <w:t>harlotte’s</w:t>
      </w:r>
      <w:r w:rsidR="003A2236" w:rsidRPr="004B285F">
        <w:rPr>
          <w:rFonts w:asciiTheme="minorHAnsi" w:eastAsia="Times New Roman" w:hAnsiTheme="minorHAnsi" w:cstheme="minorHAnsi"/>
          <w:i w:val="0"/>
          <w:iCs w:val="0"/>
          <w:color w:val="000000" w:themeColor="text1"/>
          <w:spacing w:val="0"/>
          <w:sz w:val="22"/>
          <w:szCs w:val="22"/>
          <w:shd w:val="clear" w:color="auto" w:fill="FFFFFF"/>
        </w:rPr>
        <w:t xml:space="preserve"> Strategic Goal #7). </w:t>
      </w:r>
    </w:p>
    <w:p w14:paraId="1C51935E" w14:textId="77777777" w:rsidR="003376F3" w:rsidRPr="004B285F" w:rsidRDefault="003376F3" w:rsidP="003376F3">
      <w:pPr>
        <w:spacing w:after="0" w:line="240" w:lineRule="auto"/>
        <w:rPr>
          <w:rFonts w:asciiTheme="minorHAnsi" w:eastAsia="Times New Roman" w:hAnsiTheme="minorHAnsi" w:cstheme="minorHAnsi"/>
          <w:color w:val="000000" w:themeColor="text1"/>
          <w:spacing w:val="0"/>
          <w:sz w:val="22"/>
          <w:szCs w:val="22"/>
          <w:shd w:val="clear" w:color="auto" w:fill="FFFFFF"/>
        </w:rPr>
      </w:pPr>
    </w:p>
    <w:p w14:paraId="04571AEA" w14:textId="3FE398B7" w:rsidR="00E00247" w:rsidRPr="004B285F" w:rsidRDefault="000B7417" w:rsidP="003F3D22">
      <w:pPr>
        <w:spacing w:after="0" w:line="240" w:lineRule="auto"/>
        <w:ind w:left="0" w:firstLine="0"/>
        <w:rPr>
          <w:rFonts w:asciiTheme="minorHAnsi" w:eastAsia="Times New Roman" w:hAnsiTheme="minorHAnsi" w:cstheme="minorHAnsi"/>
          <w:color w:val="000000" w:themeColor="text1"/>
          <w:spacing w:val="0"/>
          <w:sz w:val="22"/>
          <w:szCs w:val="22"/>
          <w:shd w:val="clear" w:color="auto" w:fill="FFFFFF"/>
        </w:rPr>
      </w:pPr>
      <w:r w:rsidRPr="004B285F">
        <w:rPr>
          <w:rFonts w:asciiTheme="minorHAnsi" w:eastAsia="Times New Roman" w:hAnsiTheme="minorHAnsi" w:cstheme="minorHAnsi"/>
          <w:color w:val="000000" w:themeColor="text1"/>
          <w:spacing w:val="0"/>
          <w:sz w:val="22"/>
          <w:szCs w:val="22"/>
          <w:shd w:val="clear" w:color="auto" w:fill="FFFFFF"/>
        </w:rPr>
        <w:t>Third, t</w:t>
      </w:r>
      <w:r w:rsidR="0073643C" w:rsidRPr="004B285F">
        <w:rPr>
          <w:rFonts w:asciiTheme="minorHAnsi" w:eastAsia="Times New Roman" w:hAnsiTheme="minorHAnsi" w:cstheme="minorHAnsi"/>
          <w:color w:val="000000" w:themeColor="text1"/>
          <w:spacing w:val="0"/>
          <w:sz w:val="22"/>
          <w:szCs w:val="22"/>
          <w:shd w:val="clear" w:color="auto" w:fill="FFFFFF"/>
        </w:rPr>
        <w:t xml:space="preserve">he proposed B.A. </w:t>
      </w:r>
      <w:r w:rsidR="00C61D04" w:rsidRPr="004B285F">
        <w:rPr>
          <w:rFonts w:asciiTheme="minorHAnsi" w:eastAsia="Times New Roman" w:hAnsiTheme="minorHAnsi" w:cstheme="minorHAnsi"/>
          <w:color w:val="000000" w:themeColor="text1"/>
          <w:spacing w:val="0"/>
          <w:sz w:val="22"/>
          <w:szCs w:val="22"/>
          <w:shd w:val="clear" w:color="auto" w:fill="FFFFFF"/>
        </w:rPr>
        <w:t xml:space="preserve">in </w:t>
      </w:r>
      <w:r w:rsidR="0073643C" w:rsidRPr="004B285F">
        <w:rPr>
          <w:rFonts w:asciiTheme="minorHAnsi" w:eastAsia="Times New Roman" w:hAnsiTheme="minorHAnsi" w:cstheme="minorHAnsi"/>
          <w:color w:val="000000" w:themeColor="text1"/>
          <w:spacing w:val="0"/>
          <w:sz w:val="22"/>
          <w:szCs w:val="22"/>
          <w:shd w:val="clear" w:color="auto" w:fill="FFFFFF"/>
        </w:rPr>
        <w:t xml:space="preserve">WRDS aligns </w:t>
      </w:r>
      <w:r w:rsidR="00432EBB" w:rsidRPr="004B285F">
        <w:rPr>
          <w:rFonts w:asciiTheme="minorHAnsi" w:eastAsia="Times New Roman" w:hAnsiTheme="minorHAnsi" w:cstheme="minorHAnsi"/>
          <w:color w:val="000000" w:themeColor="text1"/>
          <w:spacing w:val="0"/>
          <w:sz w:val="22"/>
          <w:szCs w:val="22"/>
          <w:shd w:val="clear" w:color="auto" w:fill="FFFFFF"/>
        </w:rPr>
        <w:t xml:space="preserve">with </w:t>
      </w:r>
      <w:r w:rsidR="0073643C" w:rsidRPr="004B285F">
        <w:rPr>
          <w:rFonts w:asciiTheme="minorHAnsi" w:eastAsia="Times New Roman" w:hAnsiTheme="minorHAnsi" w:cstheme="minorHAnsi"/>
          <w:color w:val="000000" w:themeColor="text1"/>
          <w:spacing w:val="0"/>
          <w:sz w:val="22"/>
          <w:szCs w:val="22"/>
          <w:shd w:val="clear" w:color="auto" w:fill="FFFFFF"/>
        </w:rPr>
        <w:t xml:space="preserve">the goals of </w:t>
      </w:r>
      <w:r w:rsidRPr="004B285F">
        <w:rPr>
          <w:rFonts w:asciiTheme="minorHAnsi" w:eastAsia="Times New Roman" w:hAnsiTheme="minorHAnsi" w:cstheme="minorHAnsi"/>
          <w:color w:val="000000" w:themeColor="text1"/>
          <w:spacing w:val="0"/>
          <w:sz w:val="22"/>
          <w:szCs w:val="22"/>
          <w:shd w:val="clear" w:color="auto" w:fill="FFFFFF"/>
        </w:rPr>
        <w:t xml:space="preserve">the Office of </w:t>
      </w:r>
      <w:r w:rsidR="0073643C" w:rsidRPr="004B285F">
        <w:rPr>
          <w:rFonts w:asciiTheme="minorHAnsi" w:eastAsia="Times New Roman" w:hAnsiTheme="minorHAnsi" w:cstheme="minorHAnsi"/>
          <w:color w:val="000000" w:themeColor="text1"/>
          <w:spacing w:val="0"/>
          <w:sz w:val="22"/>
          <w:szCs w:val="22"/>
          <w:shd w:val="clear" w:color="auto" w:fill="FFFFFF"/>
        </w:rPr>
        <w:t>Academic Affairs</w:t>
      </w:r>
      <w:r w:rsidR="00377CB2" w:rsidRPr="004B285F">
        <w:rPr>
          <w:rFonts w:asciiTheme="minorHAnsi" w:eastAsia="Times New Roman" w:hAnsiTheme="minorHAnsi" w:cstheme="minorHAnsi"/>
          <w:color w:val="000000" w:themeColor="text1"/>
          <w:spacing w:val="0"/>
          <w:sz w:val="22"/>
          <w:szCs w:val="22"/>
          <w:shd w:val="clear" w:color="auto" w:fill="FFFFFF"/>
        </w:rPr>
        <w:t xml:space="preserve"> </w:t>
      </w:r>
      <w:r w:rsidR="00CE728A" w:rsidRPr="004B285F">
        <w:rPr>
          <w:rFonts w:asciiTheme="minorHAnsi" w:eastAsia="Times New Roman" w:hAnsiTheme="minorHAnsi" w:cstheme="minorHAnsi"/>
          <w:color w:val="000000" w:themeColor="text1"/>
          <w:spacing w:val="0"/>
          <w:sz w:val="22"/>
          <w:szCs w:val="22"/>
          <w:shd w:val="clear" w:color="auto" w:fill="FFFFFF"/>
        </w:rPr>
        <w:t>and the goals of College of Liberal Arts &amp; Science</w:t>
      </w:r>
      <w:r w:rsidR="00427A4F" w:rsidRPr="004B285F">
        <w:rPr>
          <w:rFonts w:asciiTheme="minorHAnsi" w:eastAsia="Times New Roman" w:hAnsiTheme="minorHAnsi" w:cstheme="minorHAnsi"/>
          <w:color w:val="000000" w:themeColor="text1"/>
          <w:spacing w:val="0"/>
          <w:sz w:val="22"/>
          <w:szCs w:val="22"/>
          <w:shd w:val="clear" w:color="auto" w:fill="FFFFFF"/>
        </w:rPr>
        <w:t>,</w:t>
      </w:r>
      <w:r w:rsidR="00CE728A" w:rsidRPr="004B285F">
        <w:rPr>
          <w:rFonts w:asciiTheme="minorHAnsi" w:eastAsia="Times New Roman" w:hAnsiTheme="minorHAnsi" w:cstheme="minorHAnsi"/>
          <w:color w:val="000000" w:themeColor="text1"/>
          <w:spacing w:val="0"/>
          <w:sz w:val="22"/>
          <w:szCs w:val="22"/>
          <w:shd w:val="clear" w:color="auto" w:fill="FFFFFF"/>
        </w:rPr>
        <w:t xml:space="preserve"> </w:t>
      </w:r>
      <w:r w:rsidR="00377CB2" w:rsidRPr="004B285F">
        <w:rPr>
          <w:rFonts w:asciiTheme="minorHAnsi" w:eastAsia="Times New Roman" w:hAnsiTheme="minorHAnsi" w:cstheme="minorHAnsi"/>
          <w:color w:val="000000" w:themeColor="text1"/>
          <w:spacing w:val="0"/>
          <w:sz w:val="22"/>
          <w:szCs w:val="22"/>
          <w:shd w:val="clear" w:color="auto" w:fill="FFFFFF"/>
        </w:rPr>
        <w:t>which include</w:t>
      </w:r>
      <w:r w:rsidRPr="004B285F">
        <w:rPr>
          <w:rFonts w:asciiTheme="minorHAnsi" w:eastAsia="Times New Roman" w:hAnsiTheme="minorHAnsi" w:cstheme="minorHAnsi"/>
          <w:color w:val="000000" w:themeColor="text1"/>
          <w:spacing w:val="0"/>
          <w:sz w:val="22"/>
          <w:szCs w:val="22"/>
          <w:shd w:val="clear" w:color="auto" w:fill="FFFFFF"/>
        </w:rPr>
        <w:t xml:space="preserve">: </w:t>
      </w:r>
    </w:p>
    <w:p w14:paraId="1E71039E" w14:textId="77777777" w:rsidR="00E00247" w:rsidRPr="004B285F" w:rsidRDefault="00E00247" w:rsidP="003F3D22">
      <w:pPr>
        <w:spacing w:after="0" w:line="240" w:lineRule="auto"/>
        <w:ind w:left="0" w:firstLine="0"/>
        <w:rPr>
          <w:rFonts w:asciiTheme="minorHAnsi" w:eastAsia="Times New Roman" w:hAnsiTheme="minorHAnsi" w:cstheme="minorHAnsi"/>
          <w:color w:val="000000" w:themeColor="text1"/>
          <w:spacing w:val="0"/>
          <w:sz w:val="22"/>
          <w:szCs w:val="22"/>
          <w:shd w:val="clear" w:color="auto" w:fill="FFFFFF"/>
        </w:rPr>
      </w:pPr>
    </w:p>
    <w:p w14:paraId="5692CCCB" w14:textId="641C9A96" w:rsidR="008A350C" w:rsidRDefault="00DC390E" w:rsidP="003F3D22">
      <w:pPr>
        <w:spacing w:after="0" w:line="240" w:lineRule="auto"/>
        <w:ind w:left="0" w:firstLine="0"/>
        <w:rPr>
          <w:rFonts w:asciiTheme="minorHAnsi" w:eastAsia="Times New Roman" w:hAnsiTheme="minorHAnsi" w:cstheme="minorHAnsi"/>
          <w:i/>
          <w:color w:val="000000" w:themeColor="text1"/>
          <w:spacing w:val="0"/>
          <w:sz w:val="22"/>
          <w:szCs w:val="22"/>
          <w:shd w:val="clear" w:color="auto" w:fill="FFFFFF"/>
        </w:rPr>
      </w:pPr>
      <w:r w:rsidRPr="004B285F">
        <w:rPr>
          <w:rFonts w:asciiTheme="minorHAnsi" w:eastAsia="Times New Roman" w:hAnsiTheme="minorHAnsi" w:cstheme="minorHAnsi"/>
          <w:i/>
          <w:color w:val="000000" w:themeColor="text1"/>
          <w:spacing w:val="0"/>
          <w:sz w:val="22"/>
          <w:szCs w:val="22"/>
          <w:shd w:val="clear" w:color="auto" w:fill="FFFFFF"/>
        </w:rPr>
        <w:t>The goals of preparing students to read, analyze, and compose across academic, workplace, and public spheres align with the Academic Affairs’ goal to “</w:t>
      </w:r>
      <w:r w:rsidR="003B02E2" w:rsidRPr="004B285F">
        <w:rPr>
          <w:rFonts w:asciiTheme="minorHAnsi" w:eastAsia="Times New Roman" w:hAnsiTheme="minorHAnsi" w:cstheme="minorHAnsi"/>
          <w:i/>
          <w:color w:val="000000" w:themeColor="text1"/>
          <w:spacing w:val="0"/>
          <w:sz w:val="22"/>
          <w:szCs w:val="22"/>
          <w:shd w:val="clear" w:color="auto" w:fill="FFFFFF"/>
        </w:rPr>
        <w:t>e</w:t>
      </w:r>
      <w:r w:rsidRPr="004B285F">
        <w:rPr>
          <w:rFonts w:asciiTheme="minorHAnsi" w:eastAsia="Times New Roman" w:hAnsiTheme="minorHAnsi" w:cstheme="minorHAnsi"/>
          <w:i/>
          <w:color w:val="000000" w:themeColor="text1"/>
          <w:spacing w:val="0"/>
          <w:sz w:val="22"/>
          <w:szCs w:val="22"/>
          <w:shd w:val="clear" w:color="auto" w:fill="FFFFFF"/>
        </w:rPr>
        <w:t>ducate a diverse student body through an integrated academic experience that positions graduates for personal success and civic responsibility in the global environment of the 21st century” (</w:t>
      </w:r>
      <w:r w:rsidR="00D17EFF" w:rsidRPr="004B285F">
        <w:rPr>
          <w:rFonts w:asciiTheme="minorHAnsi" w:eastAsia="Times New Roman" w:hAnsiTheme="minorHAnsi" w:cstheme="minorHAnsi"/>
          <w:i/>
          <w:color w:val="000000" w:themeColor="text1"/>
          <w:spacing w:val="0"/>
          <w:sz w:val="22"/>
          <w:szCs w:val="22"/>
          <w:shd w:val="clear" w:color="auto" w:fill="FFFFFF"/>
        </w:rPr>
        <w:t xml:space="preserve">Goal </w:t>
      </w:r>
      <w:r w:rsidR="00EC77FA" w:rsidRPr="004B285F">
        <w:rPr>
          <w:rFonts w:asciiTheme="minorHAnsi" w:eastAsia="Times New Roman" w:hAnsiTheme="minorHAnsi" w:cstheme="minorHAnsi"/>
          <w:i/>
          <w:color w:val="000000" w:themeColor="text1"/>
          <w:spacing w:val="0"/>
          <w:sz w:val="22"/>
          <w:szCs w:val="22"/>
          <w:shd w:val="clear" w:color="auto" w:fill="FFFFFF"/>
        </w:rPr>
        <w:t>#</w:t>
      </w:r>
      <w:r w:rsidR="00D17EFF" w:rsidRPr="004B285F">
        <w:rPr>
          <w:rFonts w:asciiTheme="minorHAnsi" w:eastAsia="Times New Roman" w:hAnsiTheme="minorHAnsi" w:cstheme="minorHAnsi"/>
          <w:i/>
          <w:color w:val="000000" w:themeColor="text1"/>
          <w:spacing w:val="0"/>
          <w:sz w:val="22"/>
          <w:szCs w:val="22"/>
          <w:shd w:val="clear" w:color="auto" w:fill="FFFFFF"/>
        </w:rPr>
        <w:t xml:space="preserve">1 of </w:t>
      </w:r>
      <w:r w:rsidRPr="004B285F">
        <w:rPr>
          <w:rFonts w:asciiTheme="minorHAnsi" w:eastAsia="Times New Roman" w:hAnsiTheme="minorHAnsi" w:cstheme="minorHAnsi"/>
          <w:i/>
          <w:color w:val="000000" w:themeColor="text1"/>
          <w:spacing w:val="0"/>
          <w:sz w:val="22"/>
          <w:szCs w:val="22"/>
          <w:shd w:val="clear" w:color="auto" w:fill="FFFFFF"/>
        </w:rPr>
        <w:t xml:space="preserve">Academic Affairs </w:t>
      </w:r>
      <w:r w:rsidR="00D17EFF" w:rsidRPr="004B285F">
        <w:rPr>
          <w:rFonts w:asciiTheme="minorHAnsi" w:eastAsia="Times New Roman" w:hAnsiTheme="minorHAnsi" w:cstheme="minorHAnsi"/>
          <w:i/>
          <w:color w:val="000000" w:themeColor="text1"/>
          <w:spacing w:val="0"/>
          <w:sz w:val="22"/>
          <w:szCs w:val="22"/>
          <w:shd w:val="clear" w:color="auto" w:fill="FFFFFF"/>
        </w:rPr>
        <w:t>and the College</w:t>
      </w:r>
      <w:r w:rsidRPr="004B285F">
        <w:rPr>
          <w:rFonts w:asciiTheme="minorHAnsi" w:eastAsia="Times New Roman" w:hAnsiTheme="minorHAnsi" w:cstheme="minorHAnsi"/>
          <w:i/>
          <w:color w:val="000000" w:themeColor="text1"/>
          <w:spacing w:val="0"/>
          <w:sz w:val="22"/>
          <w:szCs w:val="22"/>
          <w:shd w:val="clear" w:color="auto" w:fill="FFFFFF"/>
        </w:rPr>
        <w:t>).</w:t>
      </w:r>
      <w:r w:rsidR="00D17EFF" w:rsidRPr="004B285F">
        <w:rPr>
          <w:rFonts w:asciiTheme="minorHAnsi" w:eastAsia="Times New Roman" w:hAnsiTheme="minorHAnsi" w:cstheme="minorHAnsi"/>
          <w:i/>
          <w:color w:val="000000" w:themeColor="text1"/>
          <w:spacing w:val="0"/>
          <w:sz w:val="22"/>
          <w:szCs w:val="22"/>
          <w:shd w:val="clear" w:color="auto" w:fill="FFFFFF"/>
        </w:rPr>
        <w:t xml:space="preserve"> </w:t>
      </w:r>
      <w:r w:rsidRPr="004B285F">
        <w:rPr>
          <w:rFonts w:asciiTheme="minorHAnsi" w:eastAsia="Times New Roman" w:hAnsiTheme="minorHAnsi" w:cstheme="minorHAnsi"/>
          <w:i/>
          <w:color w:val="000000" w:themeColor="text1"/>
          <w:spacing w:val="0"/>
          <w:sz w:val="22"/>
          <w:szCs w:val="22"/>
          <w:shd w:val="clear" w:color="auto" w:fill="FFFFFF"/>
        </w:rPr>
        <w:t>Sample endorsements from campus note</w:t>
      </w:r>
      <w:r w:rsidR="00817D00" w:rsidRPr="004B285F">
        <w:rPr>
          <w:rFonts w:asciiTheme="minorHAnsi" w:eastAsia="Times New Roman" w:hAnsiTheme="minorHAnsi" w:cstheme="minorHAnsi"/>
          <w:i/>
          <w:color w:val="000000" w:themeColor="text1"/>
          <w:spacing w:val="0"/>
          <w:sz w:val="22"/>
          <w:szCs w:val="22"/>
          <w:shd w:val="clear" w:color="auto" w:fill="FFFFFF"/>
        </w:rPr>
        <w:t>d</w:t>
      </w:r>
      <w:r w:rsidRPr="004B285F">
        <w:rPr>
          <w:rFonts w:asciiTheme="minorHAnsi" w:eastAsia="Times New Roman" w:hAnsiTheme="minorHAnsi" w:cstheme="minorHAnsi"/>
          <w:i/>
          <w:color w:val="000000" w:themeColor="text1"/>
          <w:spacing w:val="0"/>
          <w:sz w:val="22"/>
          <w:szCs w:val="22"/>
          <w:shd w:val="clear" w:color="auto" w:fill="FFFFFF"/>
        </w:rPr>
        <w:t xml:space="preserve"> the value it will bring to our students (</w:t>
      </w:r>
      <w:hyperlink r:id="rId12" w:history="1">
        <w:r w:rsidR="00817D00" w:rsidRPr="00B32A7A">
          <w:rPr>
            <w:rStyle w:val="Hyperlink"/>
            <w:rFonts w:asciiTheme="minorHAnsi" w:eastAsia="Times New Roman" w:hAnsiTheme="minorHAnsi" w:cstheme="minorHAnsi"/>
            <w:i/>
            <w:spacing w:val="0"/>
            <w:sz w:val="22"/>
            <w:szCs w:val="22"/>
            <w:shd w:val="clear" w:color="auto" w:fill="FFFFFF"/>
          </w:rPr>
          <w:t>Internal Endorsement Letters</w:t>
        </w:r>
      </w:hyperlink>
      <w:r w:rsidR="00817D00" w:rsidRPr="004B285F">
        <w:rPr>
          <w:rFonts w:asciiTheme="minorHAnsi" w:eastAsia="Times New Roman" w:hAnsiTheme="minorHAnsi" w:cstheme="minorHAnsi"/>
          <w:i/>
          <w:color w:val="000000" w:themeColor="text1"/>
          <w:spacing w:val="0"/>
          <w:sz w:val="22"/>
          <w:szCs w:val="22"/>
          <w:shd w:val="clear" w:color="auto" w:fill="FFFFFF"/>
        </w:rPr>
        <w:t xml:space="preserve"> and </w:t>
      </w:r>
      <w:hyperlink r:id="rId13" w:history="1">
        <w:r w:rsidR="00817D00" w:rsidRPr="00B32A7A">
          <w:rPr>
            <w:rStyle w:val="Hyperlink"/>
            <w:rFonts w:asciiTheme="minorHAnsi" w:eastAsia="Times New Roman" w:hAnsiTheme="minorHAnsi" w:cstheme="minorHAnsi"/>
            <w:i/>
            <w:spacing w:val="0"/>
            <w:sz w:val="22"/>
            <w:szCs w:val="22"/>
            <w:shd w:val="clear" w:color="auto" w:fill="FFFFFF"/>
          </w:rPr>
          <w:t>External Endorsement Letters</w:t>
        </w:r>
      </w:hyperlink>
      <w:r w:rsidRPr="004B285F">
        <w:rPr>
          <w:rFonts w:asciiTheme="minorHAnsi" w:eastAsia="Times New Roman" w:hAnsiTheme="minorHAnsi" w:cstheme="minorHAnsi"/>
          <w:i/>
          <w:color w:val="000000" w:themeColor="text1"/>
          <w:spacing w:val="0"/>
          <w:sz w:val="22"/>
          <w:szCs w:val="22"/>
          <w:shd w:val="clear" w:color="auto" w:fill="FFFFFF"/>
        </w:rPr>
        <w:t>).</w:t>
      </w:r>
    </w:p>
    <w:p w14:paraId="3A47ED43" w14:textId="746603C5" w:rsidR="00863609" w:rsidRDefault="00863609" w:rsidP="003F3D22">
      <w:pPr>
        <w:spacing w:after="0" w:line="240" w:lineRule="auto"/>
        <w:ind w:left="0" w:firstLine="0"/>
        <w:rPr>
          <w:rFonts w:asciiTheme="minorHAnsi" w:eastAsia="Times New Roman" w:hAnsiTheme="minorHAnsi" w:cstheme="minorHAnsi"/>
          <w:color w:val="000000" w:themeColor="text1"/>
          <w:spacing w:val="0"/>
          <w:sz w:val="22"/>
          <w:szCs w:val="22"/>
          <w:shd w:val="clear" w:color="auto" w:fill="FFFFFF"/>
        </w:rPr>
      </w:pPr>
    </w:p>
    <w:p w14:paraId="6E0F66E2" w14:textId="3C40F47A" w:rsidR="00D17EFF" w:rsidRPr="004B285F" w:rsidRDefault="008A350C" w:rsidP="00D17EFF">
      <w:pPr>
        <w:pStyle w:val="Heading4"/>
        <w:numPr>
          <w:ilvl w:val="0"/>
          <w:numId w:val="41"/>
        </w:numPr>
        <w:shd w:val="clear" w:color="auto" w:fill="FFFFFF"/>
        <w:spacing w:before="0" w:line="240" w:lineRule="auto"/>
        <w:ind w:left="810"/>
        <w:rPr>
          <w:rFonts w:asciiTheme="minorHAnsi" w:eastAsia="Times New Roman" w:hAnsiTheme="minorHAnsi" w:cstheme="minorHAnsi"/>
          <w:i w:val="0"/>
          <w:iCs w:val="0"/>
          <w:color w:val="000000" w:themeColor="text1"/>
          <w:spacing w:val="0"/>
          <w:sz w:val="22"/>
          <w:szCs w:val="22"/>
          <w:shd w:val="clear" w:color="auto" w:fill="FFFFFF"/>
        </w:rPr>
      </w:pPr>
      <w:r w:rsidRPr="004B285F">
        <w:rPr>
          <w:rFonts w:asciiTheme="minorHAnsi" w:eastAsia="Times New Roman" w:hAnsiTheme="minorHAnsi" w:cstheme="minorHAnsi"/>
          <w:i w:val="0"/>
          <w:iCs w:val="0"/>
          <w:color w:val="000000" w:themeColor="text1"/>
          <w:spacing w:val="0"/>
          <w:sz w:val="22"/>
          <w:szCs w:val="22"/>
          <w:shd w:val="clear" w:color="auto" w:fill="FFFFFF"/>
        </w:rPr>
        <w:lastRenderedPageBreak/>
        <w:t xml:space="preserve">Faculty teaching in the </w:t>
      </w:r>
      <w:r w:rsidR="00AD2BB1" w:rsidRPr="004B285F">
        <w:rPr>
          <w:rFonts w:asciiTheme="minorHAnsi" w:eastAsia="Times New Roman" w:hAnsiTheme="minorHAnsi" w:cstheme="minorHAnsi"/>
          <w:i w:val="0"/>
          <w:iCs w:val="0"/>
          <w:color w:val="000000" w:themeColor="text1"/>
          <w:spacing w:val="0"/>
          <w:sz w:val="22"/>
          <w:szCs w:val="22"/>
          <w:shd w:val="clear" w:color="auto" w:fill="FFFFFF"/>
        </w:rPr>
        <w:t>Department of Writing, Rhetoric, and Digital Studies (WRDS)</w:t>
      </w:r>
      <w:r w:rsidR="00427A4F" w:rsidRPr="004B285F">
        <w:rPr>
          <w:rFonts w:asciiTheme="minorHAnsi" w:eastAsia="Times New Roman" w:hAnsiTheme="minorHAnsi" w:cstheme="minorHAnsi"/>
          <w:i w:val="0"/>
          <w:iCs w:val="0"/>
          <w:color w:val="000000" w:themeColor="text1"/>
          <w:spacing w:val="0"/>
          <w:sz w:val="22"/>
          <w:szCs w:val="22"/>
          <w:shd w:val="clear" w:color="auto" w:fill="FFFFFF"/>
        </w:rPr>
        <w:t xml:space="preserve"> </w:t>
      </w:r>
      <w:r w:rsidRPr="004B285F">
        <w:rPr>
          <w:rFonts w:asciiTheme="minorHAnsi" w:eastAsia="Times New Roman" w:hAnsiTheme="minorHAnsi" w:cstheme="minorHAnsi"/>
          <w:i w:val="0"/>
          <w:iCs w:val="0"/>
          <w:color w:val="000000" w:themeColor="text1"/>
          <w:spacing w:val="0"/>
          <w:sz w:val="22"/>
          <w:szCs w:val="22"/>
          <w:shd w:val="clear" w:color="auto" w:fill="FFFFFF"/>
        </w:rPr>
        <w:t xml:space="preserve">already contribute to the research mission of the </w:t>
      </w:r>
      <w:r w:rsidR="00253F5A" w:rsidRPr="004B285F">
        <w:rPr>
          <w:rFonts w:asciiTheme="minorHAnsi" w:eastAsia="Times New Roman" w:hAnsiTheme="minorHAnsi" w:cstheme="minorHAnsi"/>
          <w:i w:val="0"/>
          <w:iCs w:val="0"/>
          <w:color w:val="000000" w:themeColor="text1"/>
          <w:spacing w:val="0"/>
          <w:sz w:val="22"/>
          <w:szCs w:val="22"/>
          <w:shd w:val="clear" w:color="auto" w:fill="FFFFFF"/>
        </w:rPr>
        <w:t>U</w:t>
      </w:r>
      <w:r w:rsidRPr="004B285F">
        <w:rPr>
          <w:rFonts w:asciiTheme="minorHAnsi" w:eastAsia="Times New Roman" w:hAnsiTheme="minorHAnsi" w:cstheme="minorHAnsi"/>
          <w:i w:val="0"/>
          <w:iCs w:val="0"/>
          <w:color w:val="000000" w:themeColor="text1"/>
          <w:spacing w:val="0"/>
          <w:sz w:val="22"/>
          <w:szCs w:val="22"/>
          <w:shd w:val="clear" w:color="auto" w:fill="FFFFFF"/>
        </w:rPr>
        <w:t>niversity</w:t>
      </w:r>
      <w:r w:rsidR="00253F5A" w:rsidRPr="004B285F">
        <w:rPr>
          <w:rFonts w:asciiTheme="minorHAnsi" w:eastAsia="Times New Roman" w:hAnsiTheme="minorHAnsi" w:cstheme="minorHAnsi"/>
          <w:i w:val="0"/>
          <w:iCs w:val="0"/>
          <w:color w:val="000000" w:themeColor="text1"/>
          <w:spacing w:val="0"/>
          <w:sz w:val="22"/>
          <w:szCs w:val="22"/>
          <w:shd w:val="clear" w:color="auto" w:fill="FFFFFF"/>
        </w:rPr>
        <w:t xml:space="preserve"> and </w:t>
      </w:r>
      <w:r w:rsidR="00427A4F" w:rsidRPr="004B285F">
        <w:rPr>
          <w:rFonts w:asciiTheme="minorHAnsi" w:eastAsia="Times New Roman" w:hAnsiTheme="minorHAnsi" w:cstheme="minorHAnsi"/>
          <w:i w:val="0"/>
          <w:iCs w:val="0"/>
          <w:color w:val="000000" w:themeColor="text1"/>
          <w:spacing w:val="0"/>
          <w:sz w:val="22"/>
          <w:szCs w:val="22"/>
          <w:shd w:val="clear" w:color="auto" w:fill="FFFFFF"/>
        </w:rPr>
        <w:t xml:space="preserve">the </w:t>
      </w:r>
      <w:r w:rsidR="00253F5A" w:rsidRPr="004B285F">
        <w:rPr>
          <w:rFonts w:asciiTheme="minorHAnsi" w:eastAsia="Times New Roman" w:hAnsiTheme="minorHAnsi" w:cstheme="minorHAnsi"/>
          <w:i w:val="0"/>
          <w:iCs w:val="0"/>
          <w:color w:val="000000" w:themeColor="text1"/>
          <w:spacing w:val="0"/>
          <w:sz w:val="22"/>
          <w:szCs w:val="22"/>
          <w:shd w:val="clear" w:color="auto" w:fill="FFFFFF"/>
        </w:rPr>
        <w:t>College</w:t>
      </w:r>
      <w:r w:rsidRPr="004B285F">
        <w:rPr>
          <w:rFonts w:asciiTheme="minorHAnsi" w:eastAsia="Times New Roman" w:hAnsiTheme="minorHAnsi" w:cstheme="minorHAnsi"/>
          <w:i w:val="0"/>
          <w:iCs w:val="0"/>
          <w:color w:val="000000" w:themeColor="text1"/>
          <w:spacing w:val="0"/>
          <w:sz w:val="22"/>
          <w:szCs w:val="22"/>
          <w:shd w:val="clear" w:color="auto" w:fill="FFFFFF"/>
        </w:rPr>
        <w:t xml:space="preserve"> </w:t>
      </w:r>
      <w:r w:rsidR="0053109C" w:rsidRPr="004B285F">
        <w:rPr>
          <w:rFonts w:asciiTheme="minorHAnsi" w:eastAsia="Times New Roman" w:hAnsiTheme="minorHAnsi" w:cstheme="minorHAnsi"/>
          <w:i w:val="0"/>
          <w:iCs w:val="0"/>
          <w:color w:val="000000" w:themeColor="text1"/>
          <w:spacing w:val="0"/>
          <w:sz w:val="22"/>
          <w:szCs w:val="22"/>
          <w:shd w:val="clear" w:color="auto" w:fill="FFFFFF"/>
        </w:rPr>
        <w:t xml:space="preserve">as stated in </w:t>
      </w:r>
      <w:r w:rsidR="003B02E2" w:rsidRPr="004B285F">
        <w:rPr>
          <w:rFonts w:asciiTheme="minorHAnsi" w:eastAsia="Times New Roman" w:hAnsiTheme="minorHAnsi" w:cstheme="minorHAnsi"/>
          <w:i w:val="0"/>
          <w:iCs w:val="0"/>
          <w:color w:val="000000" w:themeColor="text1"/>
          <w:spacing w:val="0"/>
          <w:sz w:val="22"/>
          <w:szCs w:val="22"/>
          <w:shd w:val="clear" w:color="auto" w:fill="FFFFFF"/>
        </w:rPr>
        <w:t>the goal “</w:t>
      </w:r>
      <w:r w:rsidR="00D17EFF" w:rsidRPr="004B285F">
        <w:rPr>
          <w:rFonts w:asciiTheme="minorHAnsi" w:eastAsia="Times New Roman" w:hAnsiTheme="minorHAnsi" w:cstheme="minorHAnsi"/>
          <w:i w:val="0"/>
          <w:iCs w:val="0"/>
          <w:color w:val="000000" w:themeColor="text1"/>
          <w:spacing w:val="0"/>
          <w:sz w:val="22"/>
          <w:szCs w:val="22"/>
          <w:shd w:val="clear" w:color="auto" w:fill="FFFFFF"/>
        </w:rPr>
        <w:t>t</w:t>
      </w:r>
      <w:r w:rsidR="003B02E2" w:rsidRPr="004B285F">
        <w:rPr>
          <w:rFonts w:asciiTheme="minorHAnsi" w:eastAsia="Times New Roman" w:hAnsiTheme="minorHAnsi" w:cstheme="minorHAnsi"/>
          <w:i w:val="0"/>
          <w:iCs w:val="0"/>
          <w:color w:val="000000" w:themeColor="text1"/>
          <w:spacing w:val="0"/>
          <w:sz w:val="22"/>
          <w:szCs w:val="22"/>
          <w:shd w:val="clear" w:color="auto" w:fill="FFFFFF"/>
        </w:rPr>
        <w:t>o expand the frontiers of knowledge and leverage discovery for the public benefit through innovative programs that span the disciplines in research, creative activities, and graduate education” (</w:t>
      </w:r>
      <w:r w:rsidR="00D17EFF" w:rsidRPr="004B285F">
        <w:rPr>
          <w:rFonts w:asciiTheme="minorHAnsi" w:eastAsia="Times New Roman" w:hAnsiTheme="minorHAnsi" w:cstheme="minorHAnsi"/>
          <w:i w:val="0"/>
          <w:iCs w:val="0"/>
          <w:color w:val="000000" w:themeColor="text1"/>
          <w:spacing w:val="0"/>
          <w:sz w:val="22"/>
          <w:szCs w:val="22"/>
          <w:shd w:val="clear" w:color="auto" w:fill="FFFFFF"/>
        </w:rPr>
        <w:t xml:space="preserve">Goal #2 of </w:t>
      </w:r>
      <w:r w:rsidR="003B02E2" w:rsidRPr="004B285F">
        <w:rPr>
          <w:rFonts w:asciiTheme="minorHAnsi" w:eastAsia="Times New Roman" w:hAnsiTheme="minorHAnsi" w:cstheme="minorHAnsi"/>
          <w:i w:val="0"/>
          <w:iCs w:val="0"/>
          <w:color w:val="000000" w:themeColor="text1"/>
          <w:spacing w:val="0"/>
          <w:sz w:val="22"/>
          <w:szCs w:val="22"/>
          <w:shd w:val="clear" w:color="auto" w:fill="FFFFFF"/>
        </w:rPr>
        <w:t xml:space="preserve">Academic Affairs </w:t>
      </w:r>
      <w:r w:rsidR="00D17EFF" w:rsidRPr="004B285F">
        <w:rPr>
          <w:rFonts w:asciiTheme="minorHAnsi" w:eastAsia="Times New Roman" w:hAnsiTheme="minorHAnsi" w:cstheme="minorHAnsi"/>
          <w:i w:val="0"/>
          <w:iCs w:val="0"/>
          <w:color w:val="000000" w:themeColor="text1"/>
          <w:spacing w:val="0"/>
          <w:sz w:val="22"/>
          <w:szCs w:val="22"/>
          <w:shd w:val="clear" w:color="auto" w:fill="FFFFFF"/>
        </w:rPr>
        <w:t>and the College</w:t>
      </w:r>
      <w:r w:rsidR="003B02E2" w:rsidRPr="004B285F">
        <w:rPr>
          <w:rFonts w:asciiTheme="minorHAnsi" w:eastAsia="Times New Roman" w:hAnsiTheme="minorHAnsi" w:cstheme="minorHAnsi"/>
          <w:i w:val="0"/>
          <w:iCs w:val="0"/>
          <w:color w:val="000000" w:themeColor="text1"/>
          <w:spacing w:val="0"/>
          <w:sz w:val="22"/>
          <w:szCs w:val="22"/>
          <w:shd w:val="clear" w:color="auto" w:fill="FFFFFF"/>
        </w:rPr>
        <w:t>).</w:t>
      </w:r>
      <w:r w:rsidR="00A6504C" w:rsidRPr="004B285F">
        <w:rPr>
          <w:rFonts w:asciiTheme="minorHAnsi" w:eastAsia="Times New Roman" w:hAnsiTheme="minorHAnsi" w:cstheme="minorHAnsi"/>
          <w:i w:val="0"/>
          <w:iCs w:val="0"/>
          <w:color w:val="000000" w:themeColor="text1"/>
          <w:spacing w:val="0"/>
          <w:sz w:val="22"/>
          <w:szCs w:val="22"/>
          <w:shd w:val="clear" w:color="auto" w:fill="FFFFFF"/>
        </w:rPr>
        <w:t xml:space="preserve"> </w:t>
      </w:r>
      <w:r w:rsidR="00472050" w:rsidRPr="004B285F">
        <w:rPr>
          <w:rFonts w:asciiTheme="minorHAnsi" w:eastAsia="Times New Roman" w:hAnsiTheme="minorHAnsi" w:cstheme="minorHAnsi"/>
          <w:i w:val="0"/>
          <w:iCs w:val="0"/>
          <w:color w:val="000000" w:themeColor="text1"/>
          <w:spacing w:val="0"/>
          <w:sz w:val="22"/>
          <w:szCs w:val="22"/>
          <w:shd w:val="clear" w:color="auto" w:fill="FFFFFF"/>
        </w:rPr>
        <w:t xml:space="preserve">The degree will allow the </w:t>
      </w:r>
      <w:r w:rsidR="00AD2BB1" w:rsidRPr="004B285F">
        <w:rPr>
          <w:rFonts w:asciiTheme="minorHAnsi" w:eastAsia="Times New Roman" w:hAnsiTheme="minorHAnsi" w:cstheme="minorHAnsi"/>
          <w:i w:val="0"/>
          <w:iCs w:val="0"/>
          <w:color w:val="000000" w:themeColor="text1"/>
          <w:spacing w:val="0"/>
          <w:sz w:val="22"/>
          <w:szCs w:val="22"/>
          <w:shd w:val="clear" w:color="auto" w:fill="FFFFFF"/>
        </w:rPr>
        <w:t xml:space="preserve">Department of WRDS </w:t>
      </w:r>
      <w:r w:rsidR="00472050" w:rsidRPr="004B285F">
        <w:rPr>
          <w:rFonts w:asciiTheme="minorHAnsi" w:eastAsia="Times New Roman" w:hAnsiTheme="minorHAnsi" w:cstheme="minorHAnsi"/>
          <w:i w:val="0"/>
          <w:iCs w:val="0"/>
          <w:color w:val="000000" w:themeColor="text1"/>
          <w:spacing w:val="0"/>
          <w:sz w:val="22"/>
          <w:szCs w:val="22"/>
          <w:shd w:val="clear" w:color="auto" w:fill="FFFFFF"/>
        </w:rPr>
        <w:t>to expand its productivity through internship, interdisciplinary and other partnerships that lend themselves to research.</w:t>
      </w:r>
    </w:p>
    <w:p w14:paraId="2CACBB31" w14:textId="73B80339" w:rsidR="007714C4" w:rsidRPr="005024E1" w:rsidRDefault="003B02E2" w:rsidP="00795AE1">
      <w:pPr>
        <w:pStyle w:val="Heading4"/>
        <w:numPr>
          <w:ilvl w:val="0"/>
          <w:numId w:val="41"/>
        </w:numPr>
        <w:shd w:val="clear" w:color="auto" w:fill="FFFFFF"/>
        <w:spacing w:before="0" w:line="240" w:lineRule="auto"/>
        <w:ind w:left="810"/>
        <w:rPr>
          <w:rFonts w:asciiTheme="minorHAnsi" w:eastAsia="Times New Roman" w:hAnsiTheme="minorHAnsi" w:cstheme="minorHAnsi"/>
          <w:sz w:val="22"/>
          <w:szCs w:val="22"/>
          <w:shd w:val="clear" w:color="auto" w:fill="FFFFFF"/>
        </w:rPr>
      </w:pPr>
      <w:r w:rsidRPr="004B285F">
        <w:rPr>
          <w:rFonts w:asciiTheme="minorHAnsi" w:eastAsia="Times New Roman" w:hAnsiTheme="minorHAnsi" w:cstheme="minorHAnsi"/>
          <w:i w:val="0"/>
          <w:iCs w:val="0"/>
          <w:color w:val="000000" w:themeColor="text1"/>
          <w:spacing w:val="0"/>
          <w:sz w:val="22"/>
          <w:szCs w:val="22"/>
          <w:shd w:val="clear" w:color="auto" w:fill="FFFFFF"/>
        </w:rPr>
        <w:t>T</w:t>
      </w:r>
      <w:r w:rsidR="008A350C" w:rsidRPr="004B285F">
        <w:rPr>
          <w:rFonts w:asciiTheme="minorHAnsi" w:eastAsia="Times New Roman" w:hAnsiTheme="minorHAnsi" w:cstheme="minorHAnsi"/>
          <w:i w:val="0"/>
          <w:iCs w:val="0"/>
          <w:color w:val="000000" w:themeColor="text1"/>
          <w:spacing w:val="0"/>
          <w:sz w:val="22"/>
          <w:szCs w:val="22"/>
          <w:shd w:val="clear" w:color="auto" w:fill="FFFFFF"/>
        </w:rPr>
        <w:t xml:space="preserve">he proposed </w:t>
      </w:r>
      <w:r w:rsidR="00427A4F" w:rsidRPr="004B285F">
        <w:rPr>
          <w:rFonts w:asciiTheme="minorHAnsi" w:eastAsia="Times New Roman" w:hAnsiTheme="minorHAnsi" w:cstheme="minorHAnsi"/>
          <w:i w:val="0"/>
          <w:iCs w:val="0"/>
          <w:color w:val="000000" w:themeColor="text1"/>
          <w:spacing w:val="0"/>
          <w:sz w:val="22"/>
          <w:szCs w:val="22"/>
          <w:shd w:val="clear" w:color="auto" w:fill="FFFFFF"/>
        </w:rPr>
        <w:t xml:space="preserve">B.A. in WRDS </w:t>
      </w:r>
      <w:r w:rsidR="008A350C" w:rsidRPr="004B285F">
        <w:rPr>
          <w:rFonts w:asciiTheme="minorHAnsi" w:eastAsia="Times New Roman" w:hAnsiTheme="minorHAnsi" w:cstheme="minorHAnsi"/>
          <w:i w:val="0"/>
          <w:iCs w:val="0"/>
          <w:color w:val="000000" w:themeColor="text1"/>
          <w:spacing w:val="0"/>
          <w:sz w:val="22"/>
          <w:szCs w:val="22"/>
          <w:shd w:val="clear" w:color="auto" w:fill="FFFFFF"/>
        </w:rPr>
        <w:t>major would further opportunities to involve undergraduates in research, solving real communication problems as part of their active learning in coursework</w:t>
      </w:r>
      <w:r w:rsidR="0053109C" w:rsidRPr="004B285F">
        <w:rPr>
          <w:rFonts w:asciiTheme="minorHAnsi" w:eastAsia="Times New Roman" w:hAnsiTheme="minorHAnsi" w:cstheme="minorHAnsi"/>
          <w:i w:val="0"/>
          <w:iCs w:val="0"/>
          <w:color w:val="000000" w:themeColor="text1"/>
          <w:spacing w:val="0"/>
          <w:sz w:val="22"/>
          <w:szCs w:val="22"/>
          <w:shd w:val="clear" w:color="auto" w:fill="FFFFFF"/>
        </w:rPr>
        <w:t>, and t</w:t>
      </w:r>
      <w:r w:rsidR="008A350C" w:rsidRPr="004B285F">
        <w:rPr>
          <w:rFonts w:asciiTheme="minorHAnsi" w:eastAsia="Times New Roman" w:hAnsiTheme="minorHAnsi" w:cstheme="minorHAnsi"/>
          <w:i w:val="0"/>
          <w:iCs w:val="0"/>
          <w:color w:val="000000" w:themeColor="text1"/>
          <w:spacing w:val="0"/>
          <w:sz w:val="22"/>
          <w:szCs w:val="22"/>
          <w:shd w:val="clear" w:color="auto" w:fill="FFFFFF"/>
        </w:rPr>
        <w:t xml:space="preserve">he proposed capstone would </w:t>
      </w:r>
      <w:r w:rsidR="0053109C" w:rsidRPr="004B285F">
        <w:rPr>
          <w:rFonts w:asciiTheme="minorHAnsi" w:eastAsia="Times New Roman" w:hAnsiTheme="minorHAnsi" w:cstheme="minorHAnsi"/>
          <w:i w:val="0"/>
          <w:iCs w:val="0"/>
          <w:color w:val="000000" w:themeColor="text1"/>
          <w:spacing w:val="0"/>
          <w:sz w:val="22"/>
          <w:szCs w:val="22"/>
          <w:shd w:val="clear" w:color="auto" w:fill="FFFFFF"/>
        </w:rPr>
        <w:t>have</w:t>
      </w:r>
      <w:r w:rsidR="008A350C" w:rsidRPr="004B285F">
        <w:rPr>
          <w:rFonts w:asciiTheme="minorHAnsi" w:eastAsia="Times New Roman" w:hAnsiTheme="minorHAnsi" w:cstheme="minorHAnsi"/>
          <w:i w:val="0"/>
          <w:iCs w:val="0"/>
          <w:color w:val="000000" w:themeColor="text1"/>
          <w:spacing w:val="0"/>
          <w:sz w:val="22"/>
          <w:szCs w:val="22"/>
          <w:shd w:val="clear" w:color="auto" w:fill="FFFFFF"/>
        </w:rPr>
        <w:t xml:space="preserve"> students </w:t>
      </w:r>
      <w:r w:rsidR="0053109C" w:rsidRPr="004B285F">
        <w:rPr>
          <w:rFonts w:asciiTheme="minorHAnsi" w:eastAsia="Times New Roman" w:hAnsiTheme="minorHAnsi" w:cstheme="minorHAnsi"/>
          <w:i w:val="0"/>
          <w:iCs w:val="0"/>
          <w:color w:val="000000" w:themeColor="text1"/>
          <w:spacing w:val="0"/>
          <w:sz w:val="22"/>
          <w:szCs w:val="22"/>
          <w:shd w:val="clear" w:color="auto" w:fill="FFFFFF"/>
        </w:rPr>
        <w:t xml:space="preserve">working </w:t>
      </w:r>
      <w:r w:rsidR="008A350C" w:rsidRPr="004B285F">
        <w:rPr>
          <w:rFonts w:asciiTheme="minorHAnsi" w:eastAsia="Times New Roman" w:hAnsiTheme="minorHAnsi" w:cstheme="minorHAnsi"/>
          <w:i w:val="0"/>
          <w:iCs w:val="0"/>
          <w:color w:val="000000" w:themeColor="text1"/>
          <w:spacing w:val="0"/>
          <w:sz w:val="22"/>
          <w:szCs w:val="22"/>
          <w:shd w:val="clear" w:color="auto" w:fill="FFFFFF"/>
        </w:rPr>
        <w:t>with community partners</w:t>
      </w:r>
      <w:r w:rsidR="00D17EFF" w:rsidRPr="004B285F">
        <w:rPr>
          <w:rFonts w:asciiTheme="minorHAnsi" w:eastAsia="Times New Roman" w:hAnsiTheme="minorHAnsi" w:cstheme="minorHAnsi"/>
          <w:i w:val="0"/>
          <w:iCs w:val="0"/>
          <w:color w:val="000000" w:themeColor="text1"/>
          <w:spacing w:val="0"/>
          <w:sz w:val="22"/>
          <w:szCs w:val="22"/>
          <w:shd w:val="clear" w:color="auto" w:fill="FFFFFF"/>
        </w:rPr>
        <w:t>. This aligns with the goal “to engage community partners in mutually beneficial programs which enhance the economic, civic, and cultural vitality of the region</w:t>
      </w:r>
      <w:r w:rsidR="00427A4F" w:rsidRPr="004B285F">
        <w:rPr>
          <w:rFonts w:asciiTheme="minorHAnsi" w:eastAsia="Times New Roman" w:hAnsiTheme="minorHAnsi" w:cstheme="minorHAnsi"/>
          <w:i w:val="0"/>
          <w:iCs w:val="0"/>
          <w:color w:val="000000" w:themeColor="text1"/>
          <w:spacing w:val="0"/>
          <w:sz w:val="22"/>
          <w:szCs w:val="22"/>
          <w:shd w:val="clear" w:color="auto" w:fill="FFFFFF"/>
        </w:rPr>
        <w:t>”</w:t>
      </w:r>
      <w:r w:rsidR="00D17EFF" w:rsidRPr="004B285F">
        <w:rPr>
          <w:rFonts w:asciiTheme="minorHAnsi" w:eastAsia="Times New Roman" w:hAnsiTheme="minorHAnsi" w:cstheme="minorHAnsi"/>
          <w:i w:val="0"/>
          <w:iCs w:val="0"/>
          <w:color w:val="000000" w:themeColor="text1"/>
          <w:spacing w:val="0"/>
          <w:sz w:val="22"/>
          <w:szCs w:val="22"/>
          <w:shd w:val="clear" w:color="auto" w:fill="FFFFFF"/>
        </w:rPr>
        <w:t xml:space="preserve"> </w:t>
      </w:r>
      <w:r w:rsidR="008A350C" w:rsidRPr="004B285F">
        <w:rPr>
          <w:rFonts w:asciiTheme="minorHAnsi" w:eastAsia="Times New Roman" w:hAnsiTheme="minorHAnsi" w:cstheme="minorHAnsi"/>
          <w:i w:val="0"/>
          <w:iCs w:val="0"/>
          <w:color w:val="000000" w:themeColor="text1"/>
          <w:spacing w:val="0"/>
          <w:sz w:val="22"/>
          <w:szCs w:val="22"/>
          <w:shd w:val="clear" w:color="auto" w:fill="FFFFFF"/>
        </w:rPr>
        <w:t>(Goal #3</w:t>
      </w:r>
      <w:r w:rsidR="0053109C" w:rsidRPr="004B285F">
        <w:rPr>
          <w:rFonts w:asciiTheme="minorHAnsi" w:eastAsia="Times New Roman" w:hAnsiTheme="minorHAnsi" w:cstheme="minorHAnsi"/>
          <w:i w:val="0"/>
          <w:iCs w:val="0"/>
          <w:color w:val="000000" w:themeColor="text1"/>
          <w:spacing w:val="0"/>
          <w:sz w:val="22"/>
          <w:szCs w:val="22"/>
          <w:shd w:val="clear" w:color="auto" w:fill="FFFFFF"/>
        </w:rPr>
        <w:t xml:space="preserve"> of </w:t>
      </w:r>
      <w:r w:rsidR="00D17EFF" w:rsidRPr="004B285F">
        <w:rPr>
          <w:rFonts w:asciiTheme="minorHAnsi" w:eastAsia="Times New Roman" w:hAnsiTheme="minorHAnsi" w:cstheme="minorHAnsi"/>
          <w:i w:val="0"/>
          <w:iCs w:val="0"/>
          <w:color w:val="000000" w:themeColor="text1"/>
          <w:spacing w:val="0"/>
          <w:sz w:val="22"/>
          <w:szCs w:val="22"/>
          <w:shd w:val="clear" w:color="auto" w:fill="FFFFFF"/>
        </w:rPr>
        <w:t>Academic Affairs and the College</w:t>
      </w:r>
      <w:r w:rsidR="008A350C" w:rsidRPr="004B285F">
        <w:rPr>
          <w:rFonts w:asciiTheme="minorHAnsi" w:eastAsia="Times New Roman" w:hAnsiTheme="minorHAnsi" w:cstheme="minorHAnsi"/>
          <w:i w:val="0"/>
          <w:iCs w:val="0"/>
          <w:color w:val="000000" w:themeColor="text1"/>
          <w:spacing w:val="0"/>
          <w:sz w:val="22"/>
          <w:szCs w:val="22"/>
          <w:shd w:val="clear" w:color="auto" w:fill="FFFFFF"/>
        </w:rPr>
        <w:t xml:space="preserve">). </w:t>
      </w:r>
    </w:p>
    <w:p w14:paraId="53D4A3DD" w14:textId="77777777" w:rsidR="00253F5A" w:rsidRPr="004B285F" w:rsidRDefault="00253F5A" w:rsidP="00022C45">
      <w:pPr>
        <w:pStyle w:val="NormalWeb"/>
        <w:spacing w:before="0" w:beforeAutospacing="0" w:after="0" w:afterAutospacing="0"/>
        <w:textAlignment w:val="baseline"/>
        <w:rPr>
          <w:rFonts w:asciiTheme="minorHAnsi" w:hAnsiTheme="minorHAnsi" w:cstheme="minorHAnsi"/>
          <w:color w:val="333333"/>
          <w:sz w:val="22"/>
          <w:szCs w:val="22"/>
        </w:rPr>
      </w:pPr>
    </w:p>
    <w:p w14:paraId="2D6DABBE" w14:textId="665D7764" w:rsidR="003374F0" w:rsidRPr="005024E1" w:rsidRDefault="00B57837" w:rsidP="003374F0">
      <w:pPr>
        <w:pStyle w:val="Default"/>
        <w:rPr>
          <w:rFonts w:asciiTheme="minorHAnsi" w:hAnsiTheme="minorHAnsi" w:cstheme="minorHAnsi"/>
          <w:b/>
          <w:bCs/>
          <w:sz w:val="22"/>
          <w:szCs w:val="22"/>
        </w:rPr>
      </w:pPr>
      <w:r w:rsidRPr="005024E1">
        <w:rPr>
          <w:rFonts w:asciiTheme="minorHAnsi" w:hAnsiTheme="minorHAnsi" w:cstheme="minorHAnsi"/>
          <w:b/>
          <w:bCs/>
          <w:color w:val="auto"/>
          <w:sz w:val="22"/>
          <w:szCs w:val="22"/>
        </w:rPr>
        <w:t xml:space="preserve">2.2. </w:t>
      </w:r>
      <w:r w:rsidR="00CA548D" w:rsidRPr="005024E1">
        <w:rPr>
          <w:rFonts w:asciiTheme="minorHAnsi" w:hAnsiTheme="minorHAnsi" w:cstheme="minorHAnsi"/>
          <w:b/>
          <w:bCs/>
          <w:color w:val="auto"/>
          <w:sz w:val="22"/>
          <w:szCs w:val="22"/>
        </w:rPr>
        <w:t>D</w:t>
      </w:r>
      <w:r w:rsidR="003374F0" w:rsidRPr="005024E1">
        <w:rPr>
          <w:rFonts w:asciiTheme="minorHAnsi" w:hAnsiTheme="minorHAnsi" w:cstheme="minorHAnsi"/>
          <w:b/>
          <w:bCs/>
          <w:color w:val="auto"/>
          <w:sz w:val="22"/>
          <w:szCs w:val="22"/>
        </w:rPr>
        <w:t>etermination of Need</w:t>
      </w:r>
    </w:p>
    <w:p w14:paraId="51190F94" w14:textId="642A3DB6" w:rsidR="003374F0" w:rsidRPr="004B285F" w:rsidRDefault="003374F0" w:rsidP="003374F0">
      <w:pPr>
        <w:pStyle w:val="Default"/>
        <w:rPr>
          <w:rFonts w:asciiTheme="minorHAnsi" w:hAnsiTheme="minorHAnsi" w:cstheme="minorHAnsi"/>
          <w:strike/>
          <w:sz w:val="22"/>
          <w:szCs w:val="22"/>
        </w:rPr>
      </w:pPr>
      <w:r w:rsidRPr="004B285F">
        <w:rPr>
          <w:rFonts w:asciiTheme="minorHAnsi" w:hAnsiTheme="minorHAnsi" w:cstheme="minorHAnsi"/>
          <w:sz w:val="22"/>
          <w:szCs w:val="22"/>
        </w:rPr>
        <w:t xml:space="preserve">The institution determined </w:t>
      </w:r>
      <w:r w:rsidR="00820C9B" w:rsidRPr="004B285F">
        <w:rPr>
          <w:rFonts w:asciiTheme="minorHAnsi" w:hAnsiTheme="minorHAnsi" w:cstheme="minorHAnsi"/>
          <w:sz w:val="22"/>
          <w:szCs w:val="22"/>
        </w:rPr>
        <w:t xml:space="preserve">a </w:t>
      </w:r>
      <w:r w:rsidRPr="004B285F">
        <w:rPr>
          <w:rFonts w:asciiTheme="minorHAnsi" w:hAnsiTheme="minorHAnsi" w:cstheme="minorHAnsi"/>
          <w:sz w:val="22"/>
          <w:szCs w:val="22"/>
        </w:rPr>
        <w:t xml:space="preserve">need </w:t>
      </w:r>
      <w:r w:rsidR="00A6297A" w:rsidRPr="004B285F">
        <w:rPr>
          <w:rFonts w:asciiTheme="minorHAnsi" w:hAnsiTheme="minorHAnsi" w:cstheme="minorHAnsi"/>
          <w:sz w:val="22"/>
          <w:szCs w:val="22"/>
        </w:rPr>
        <w:t xml:space="preserve">to offer the new degree program </w:t>
      </w:r>
      <w:r w:rsidRPr="004B285F">
        <w:rPr>
          <w:rFonts w:asciiTheme="minorHAnsi" w:hAnsiTheme="minorHAnsi" w:cstheme="minorHAnsi"/>
          <w:sz w:val="22"/>
          <w:szCs w:val="22"/>
        </w:rPr>
        <w:t>after a feasibility study</w:t>
      </w:r>
      <w:r w:rsidR="0078321D" w:rsidRPr="004B285F">
        <w:rPr>
          <w:rFonts w:asciiTheme="minorHAnsi" w:hAnsiTheme="minorHAnsi" w:cstheme="minorHAnsi"/>
          <w:sz w:val="22"/>
          <w:szCs w:val="22"/>
        </w:rPr>
        <w:t xml:space="preserve"> </w:t>
      </w:r>
      <w:r w:rsidR="00BC445E" w:rsidRPr="004B285F">
        <w:rPr>
          <w:rFonts w:asciiTheme="minorHAnsi" w:hAnsiTheme="minorHAnsi" w:cstheme="minorHAnsi"/>
          <w:sz w:val="22"/>
          <w:szCs w:val="22"/>
        </w:rPr>
        <w:t xml:space="preserve">was </w:t>
      </w:r>
      <w:r w:rsidR="0078321D" w:rsidRPr="004B285F">
        <w:rPr>
          <w:rFonts w:asciiTheme="minorHAnsi" w:hAnsiTheme="minorHAnsi" w:cstheme="minorHAnsi"/>
          <w:sz w:val="22"/>
          <w:szCs w:val="22"/>
        </w:rPr>
        <w:t xml:space="preserve">conducted </w:t>
      </w:r>
      <w:r w:rsidR="00BC445E" w:rsidRPr="004B285F">
        <w:rPr>
          <w:rFonts w:asciiTheme="minorHAnsi" w:hAnsiTheme="minorHAnsi" w:cstheme="minorHAnsi"/>
          <w:sz w:val="22"/>
          <w:szCs w:val="22"/>
        </w:rPr>
        <w:t xml:space="preserve">by </w:t>
      </w:r>
      <w:r w:rsidR="0078321D" w:rsidRPr="004B285F">
        <w:rPr>
          <w:rFonts w:asciiTheme="minorHAnsi" w:hAnsiTheme="minorHAnsi" w:cstheme="minorHAnsi"/>
          <w:sz w:val="22"/>
          <w:szCs w:val="22"/>
        </w:rPr>
        <w:t>Hanover Research</w:t>
      </w:r>
      <w:r w:rsidR="00BC445E" w:rsidRPr="004B285F">
        <w:rPr>
          <w:rFonts w:asciiTheme="minorHAnsi" w:hAnsiTheme="minorHAnsi" w:cstheme="minorHAnsi"/>
          <w:sz w:val="22"/>
          <w:szCs w:val="22"/>
        </w:rPr>
        <w:t xml:space="preserve">. </w:t>
      </w:r>
      <w:r w:rsidR="00A6297A" w:rsidRPr="004B285F">
        <w:rPr>
          <w:rFonts w:asciiTheme="minorHAnsi" w:hAnsiTheme="minorHAnsi" w:cstheme="minorHAnsi"/>
          <w:sz w:val="22"/>
          <w:szCs w:val="22"/>
          <w:lang w:eastAsia="zh-CN"/>
        </w:rPr>
        <w:t>The study indicated</w:t>
      </w:r>
      <w:r w:rsidR="0009072E" w:rsidRPr="004B285F">
        <w:rPr>
          <w:rFonts w:asciiTheme="minorHAnsi" w:hAnsiTheme="minorHAnsi" w:cstheme="minorHAnsi"/>
          <w:sz w:val="22"/>
          <w:szCs w:val="22"/>
          <w:lang w:eastAsia="zh-CN"/>
        </w:rPr>
        <w:t xml:space="preserve"> a strong national and regional demand for degrees in digital media and design and</w:t>
      </w:r>
      <w:r w:rsidR="00A6297A" w:rsidRPr="004B285F">
        <w:rPr>
          <w:rFonts w:asciiTheme="minorHAnsi" w:hAnsiTheme="minorHAnsi" w:cstheme="minorHAnsi"/>
          <w:sz w:val="22"/>
          <w:szCs w:val="22"/>
          <w:lang w:eastAsia="zh-CN"/>
        </w:rPr>
        <w:t xml:space="preserve"> a strong demand</w:t>
      </w:r>
      <w:r w:rsidR="0009072E" w:rsidRPr="004B285F">
        <w:rPr>
          <w:rFonts w:asciiTheme="minorHAnsi" w:eastAsia="Times New Roman" w:hAnsiTheme="minorHAnsi" w:cstheme="minorHAnsi"/>
          <w:color w:val="000000" w:themeColor="text1"/>
          <w:sz w:val="22"/>
          <w:szCs w:val="22"/>
          <w:shd w:val="clear" w:color="auto" w:fill="FFFFFF"/>
        </w:rPr>
        <w:t xml:space="preserve"> in WRDS related occupations. </w:t>
      </w:r>
      <w:r w:rsidR="00A6297A" w:rsidRPr="004B285F">
        <w:rPr>
          <w:rFonts w:asciiTheme="minorHAnsi" w:hAnsiTheme="minorHAnsi" w:cstheme="minorHAnsi"/>
          <w:sz w:val="22"/>
          <w:szCs w:val="22"/>
        </w:rPr>
        <w:t>Also</w:t>
      </w:r>
      <w:r w:rsidR="008015AA" w:rsidRPr="004B285F">
        <w:rPr>
          <w:rFonts w:asciiTheme="minorHAnsi" w:hAnsiTheme="minorHAnsi" w:cstheme="minorHAnsi"/>
          <w:sz w:val="22"/>
          <w:szCs w:val="22"/>
        </w:rPr>
        <w:t xml:space="preserve">, </w:t>
      </w:r>
      <w:r w:rsidR="00BC445E" w:rsidRPr="004B285F">
        <w:rPr>
          <w:rFonts w:asciiTheme="minorHAnsi" w:hAnsiTheme="minorHAnsi" w:cstheme="minorHAnsi"/>
          <w:sz w:val="22"/>
          <w:szCs w:val="22"/>
        </w:rPr>
        <w:t xml:space="preserve">the institution reviewed </w:t>
      </w:r>
      <w:r w:rsidRPr="004B285F">
        <w:rPr>
          <w:rFonts w:asciiTheme="minorHAnsi" w:hAnsiTheme="minorHAnsi" w:cstheme="minorHAnsi"/>
          <w:sz w:val="22"/>
          <w:szCs w:val="22"/>
        </w:rPr>
        <w:t xml:space="preserve">national data </w:t>
      </w:r>
      <w:r w:rsidR="00A6297A" w:rsidRPr="004B285F">
        <w:rPr>
          <w:rFonts w:asciiTheme="minorHAnsi" w:hAnsiTheme="minorHAnsi" w:cstheme="minorHAnsi"/>
          <w:sz w:val="22"/>
          <w:szCs w:val="22"/>
        </w:rPr>
        <w:t xml:space="preserve">from other </w:t>
      </w:r>
      <w:r w:rsidRPr="004B285F">
        <w:rPr>
          <w:rFonts w:asciiTheme="minorHAnsi" w:hAnsiTheme="minorHAnsi" w:cstheme="minorHAnsi"/>
          <w:sz w:val="22"/>
          <w:szCs w:val="22"/>
        </w:rPr>
        <w:t>writing programs</w:t>
      </w:r>
      <w:r w:rsidR="00BC445E" w:rsidRPr="004B285F">
        <w:rPr>
          <w:rFonts w:asciiTheme="minorHAnsi" w:hAnsiTheme="minorHAnsi" w:cstheme="minorHAnsi"/>
          <w:sz w:val="22"/>
          <w:szCs w:val="22"/>
        </w:rPr>
        <w:t xml:space="preserve"> and </w:t>
      </w:r>
      <w:r w:rsidRPr="004B285F">
        <w:rPr>
          <w:rFonts w:asciiTheme="minorHAnsi" w:hAnsiTheme="minorHAnsi" w:cstheme="minorHAnsi"/>
          <w:sz w:val="22"/>
          <w:szCs w:val="22"/>
        </w:rPr>
        <w:t>consult</w:t>
      </w:r>
      <w:r w:rsidR="008015AA" w:rsidRPr="004B285F">
        <w:rPr>
          <w:rFonts w:asciiTheme="minorHAnsi" w:hAnsiTheme="minorHAnsi" w:cstheme="minorHAnsi"/>
          <w:sz w:val="22"/>
          <w:szCs w:val="22"/>
        </w:rPr>
        <w:t>ed</w:t>
      </w:r>
      <w:r w:rsidRPr="004B285F">
        <w:rPr>
          <w:rFonts w:asciiTheme="minorHAnsi" w:hAnsiTheme="minorHAnsi" w:cstheme="minorHAnsi"/>
          <w:sz w:val="22"/>
          <w:szCs w:val="22"/>
        </w:rPr>
        <w:t xml:space="preserve"> </w:t>
      </w:r>
      <w:r w:rsidR="00427A4F" w:rsidRPr="004B285F">
        <w:rPr>
          <w:rFonts w:asciiTheme="minorHAnsi" w:hAnsiTheme="minorHAnsi" w:cstheme="minorHAnsi"/>
          <w:sz w:val="22"/>
          <w:szCs w:val="22"/>
        </w:rPr>
        <w:t xml:space="preserve">with </w:t>
      </w:r>
      <w:r w:rsidR="00BC445E" w:rsidRPr="004B285F">
        <w:rPr>
          <w:rFonts w:asciiTheme="minorHAnsi" w:hAnsiTheme="minorHAnsi" w:cstheme="minorHAnsi"/>
          <w:sz w:val="22"/>
          <w:szCs w:val="22"/>
        </w:rPr>
        <w:t xml:space="preserve">campus stakeholders, governing bodies and </w:t>
      </w:r>
      <w:r w:rsidRPr="004B285F">
        <w:rPr>
          <w:rFonts w:asciiTheme="minorHAnsi" w:hAnsiTheme="minorHAnsi" w:cstheme="minorHAnsi"/>
          <w:sz w:val="22"/>
          <w:szCs w:val="22"/>
        </w:rPr>
        <w:t xml:space="preserve">other </w:t>
      </w:r>
      <w:r w:rsidR="00BC445E" w:rsidRPr="004B285F">
        <w:rPr>
          <w:rFonts w:asciiTheme="minorHAnsi" w:hAnsiTheme="minorHAnsi" w:cstheme="minorHAnsi"/>
          <w:sz w:val="22"/>
          <w:szCs w:val="22"/>
        </w:rPr>
        <w:t xml:space="preserve">writing </w:t>
      </w:r>
      <w:r w:rsidRPr="004B285F">
        <w:rPr>
          <w:rFonts w:asciiTheme="minorHAnsi" w:hAnsiTheme="minorHAnsi" w:cstheme="minorHAnsi"/>
          <w:sz w:val="22"/>
          <w:szCs w:val="22"/>
        </w:rPr>
        <w:t>programs in North Carolina</w:t>
      </w:r>
      <w:r w:rsidR="00A6297A" w:rsidRPr="004B285F">
        <w:rPr>
          <w:rFonts w:asciiTheme="minorHAnsi" w:hAnsiTheme="minorHAnsi" w:cstheme="minorHAnsi"/>
          <w:sz w:val="22"/>
          <w:szCs w:val="22"/>
        </w:rPr>
        <w:t xml:space="preserve"> about the new program</w:t>
      </w:r>
      <w:r w:rsidR="00BC445E" w:rsidRPr="004B285F">
        <w:rPr>
          <w:rFonts w:asciiTheme="minorHAnsi" w:hAnsiTheme="minorHAnsi" w:cstheme="minorHAnsi"/>
          <w:sz w:val="22"/>
          <w:szCs w:val="22"/>
        </w:rPr>
        <w:t xml:space="preserve">. </w:t>
      </w:r>
      <w:r w:rsidR="0009072E" w:rsidRPr="004B285F">
        <w:rPr>
          <w:rFonts w:asciiTheme="minorHAnsi" w:hAnsiTheme="minorHAnsi" w:cstheme="minorHAnsi"/>
          <w:sz w:val="22"/>
          <w:szCs w:val="22"/>
        </w:rPr>
        <w:t>These findings strengthened the support to offer the B.A. in WRDS</w:t>
      </w:r>
      <w:r w:rsidR="00884BBB" w:rsidRPr="004B285F">
        <w:rPr>
          <w:rFonts w:asciiTheme="minorHAnsi" w:hAnsiTheme="minorHAnsi" w:cstheme="minorHAnsi"/>
          <w:sz w:val="22"/>
          <w:szCs w:val="22"/>
        </w:rPr>
        <w:t>.</w:t>
      </w:r>
    </w:p>
    <w:p w14:paraId="77D47A88" w14:textId="77777777" w:rsidR="003374F0" w:rsidRPr="004B285F" w:rsidRDefault="003374F0" w:rsidP="00022C45">
      <w:pPr>
        <w:spacing w:after="0" w:line="240" w:lineRule="auto"/>
        <w:ind w:left="0" w:firstLine="0"/>
        <w:rPr>
          <w:rFonts w:asciiTheme="minorHAnsi" w:eastAsia="Times New Roman" w:hAnsiTheme="minorHAnsi" w:cstheme="minorHAnsi"/>
          <w:strike/>
          <w:color w:val="222222"/>
          <w:spacing w:val="0"/>
          <w:sz w:val="22"/>
          <w:szCs w:val="22"/>
          <w:shd w:val="clear" w:color="auto" w:fill="FFFFFF"/>
          <w:lang w:eastAsia="zh-CN"/>
        </w:rPr>
      </w:pPr>
    </w:p>
    <w:p w14:paraId="664E46CE" w14:textId="09E9EEC4" w:rsidR="008C7B67" w:rsidRPr="004B285F" w:rsidRDefault="00B57837" w:rsidP="008C7B67">
      <w:pPr>
        <w:pStyle w:val="NoSpacing"/>
        <w:ind w:left="0" w:firstLine="0"/>
        <w:rPr>
          <w:rFonts w:cstheme="minorHAnsi"/>
          <w:b/>
          <w:bCs/>
          <w:i/>
        </w:rPr>
      </w:pPr>
      <w:r>
        <w:rPr>
          <w:rFonts w:cstheme="minorHAnsi"/>
          <w:b/>
          <w:bCs/>
          <w:i/>
        </w:rPr>
        <w:t xml:space="preserve">2.2.1. </w:t>
      </w:r>
      <w:r w:rsidR="008C7B67" w:rsidRPr="004B285F">
        <w:rPr>
          <w:rFonts w:cstheme="minorHAnsi"/>
          <w:b/>
          <w:bCs/>
          <w:i/>
        </w:rPr>
        <w:t xml:space="preserve">Feasibility Study  </w:t>
      </w:r>
    </w:p>
    <w:p w14:paraId="61AA843E" w14:textId="74F94B74" w:rsidR="00112606" w:rsidRPr="004B285F" w:rsidRDefault="002F2F47">
      <w:pPr>
        <w:spacing w:after="0" w:line="240" w:lineRule="auto"/>
        <w:ind w:left="0" w:firstLine="0"/>
        <w:rPr>
          <w:rFonts w:asciiTheme="minorHAnsi" w:hAnsiTheme="minorHAnsi" w:cstheme="minorHAnsi"/>
          <w:spacing w:val="0"/>
          <w:sz w:val="22"/>
          <w:szCs w:val="22"/>
        </w:rPr>
      </w:pPr>
      <w:r w:rsidRPr="004B285F">
        <w:rPr>
          <w:rFonts w:asciiTheme="minorHAnsi" w:hAnsiTheme="minorHAnsi" w:cstheme="minorHAnsi"/>
          <w:spacing w:val="0"/>
          <w:sz w:val="22"/>
          <w:szCs w:val="22"/>
        </w:rPr>
        <w:t xml:space="preserve">In fall 2017, </w:t>
      </w:r>
      <w:r w:rsidR="00427A4F" w:rsidRPr="004B285F">
        <w:rPr>
          <w:rFonts w:asciiTheme="minorHAnsi" w:hAnsiTheme="minorHAnsi" w:cstheme="minorHAnsi"/>
          <w:spacing w:val="0"/>
          <w:sz w:val="22"/>
          <w:szCs w:val="22"/>
        </w:rPr>
        <w:t xml:space="preserve">the </w:t>
      </w:r>
      <w:r w:rsidR="00455208" w:rsidRPr="004B285F">
        <w:rPr>
          <w:rFonts w:asciiTheme="minorHAnsi" w:hAnsiTheme="minorHAnsi" w:cstheme="minorHAnsi"/>
          <w:spacing w:val="0"/>
          <w:sz w:val="22"/>
          <w:szCs w:val="22"/>
        </w:rPr>
        <w:t xml:space="preserve">feasibility study conducted by Hanover </w:t>
      </w:r>
      <w:r w:rsidR="00427A4F" w:rsidRPr="004B285F">
        <w:rPr>
          <w:rFonts w:asciiTheme="minorHAnsi" w:hAnsiTheme="minorHAnsi" w:cstheme="minorHAnsi"/>
          <w:spacing w:val="0"/>
          <w:sz w:val="22"/>
          <w:szCs w:val="22"/>
        </w:rPr>
        <w:t>R</w:t>
      </w:r>
      <w:r w:rsidR="00455208" w:rsidRPr="004B285F">
        <w:rPr>
          <w:rFonts w:asciiTheme="minorHAnsi" w:hAnsiTheme="minorHAnsi" w:cstheme="minorHAnsi"/>
          <w:spacing w:val="0"/>
          <w:sz w:val="22"/>
          <w:szCs w:val="22"/>
        </w:rPr>
        <w:t xml:space="preserve">esearch </w:t>
      </w:r>
      <w:r w:rsidR="00E15483" w:rsidRPr="004B285F">
        <w:rPr>
          <w:rFonts w:asciiTheme="minorHAnsi" w:hAnsiTheme="minorHAnsi" w:cstheme="minorHAnsi"/>
          <w:spacing w:val="0"/>
          <w:sz w:val="22"/>
          <w:szCs w:val="22"/>
        </w:rPr>
        <w:t>examined</w:t>
      </w:r>
      <w:r w:rsidR="00455208" w:rsidRPr="004B285F">
        <w:rPr>
          <w:rFonts w:asciiTheme="minorHAnsi" w:hAnsiTheme="minorHAnsi" w:cstheme="minorHAnsi"/>
          <w:spacing w:val="0"/>
          <w:sz w:val="22"/>
          <w:szCs w:val="22"/>
        </w:rPr>
        <w:t xml:space="preserve"> local and national demands for a major</w:t>
      </w:r>
      <w:r w:rsidR="00427A4F" w:rsidRPr="004B285F">
        <w:rPr>
          <w:rFonts w:asciiTheme="minorHAnsi" w:hAnsiTheme="minorHAnsi" w:cstheme="minorHAnsi"/>
          <w:spacing w:val="0"/>
          <w:sz w:val="22"/>
          <w:szCs w:val="22"/>
        </w:rPr>
        <w:t xml:space="preserve"> focusing on writing, rhetoric, and technologies</w:t>
      </w:r>
      <w:r w:rsidR="00455208" w:rsidRPr="004B285F">
        <w:rPr>
          <w:rFonts w:asciiTheme="minorHAnsi" w:hAnsiTheme="minorHAnsi" w:cstheme="minorHAnsi"/>
          <w:spacing w:val="0"/>
          <w:sz w:val="22"/>
          <w:szCs w:val="22"/>
        </w:rPr>
        <w:t xml:space="preserve"> (</w:t>
      </w:r>
      <w:hyperlink r:id="rId14" w:history="1">
        <w:r w:rsidR="00D4360A" w:rsidRPr="004B285F">
          <w:rPr>
            <w:rStyle w:val="Hyperlink"/>
            <w:rFonts w:asciiTheme="minorHAnsi" w:eastAsia="Times New Roman" w:hAnsiTheme="minorHAnsi" w:cstheme="minorHAnsi"/>
            <w:spacing w:val="0"/>
            <w:sz w:val="22"/>
            <w:szCs w:val="22"/>
            <w:shd w:val="clear" w:color="auto" w:fill="FFFFFF"/>
          </w:rPr>
          <w:t>Hanover Research Feasibility Study</w:t>
        </w:r>
      </w:hyperlink>
      <w:r w:rsidR="00455208" w:rsidRPr="004B285F">
        <w:rPr>
          <w:rFonts w:asciiTheme="minorHAnsi" w:hAnsiTheme="minorHAnsi" w:cstheme="minorHAnsi"/>
          <w:spacing w:val="0"/>
          <w:sz w:val="22"/>
          <w:szCs w:val="22"/>
        </w:rPr>
        <w:t xml:space="preserve">). </w:t>
      </w:r>
      <w:r w:rsidRPr="004B285F">
        <w:rPr>
          <w:rFonts w:asciiTheme="minorHAnsi" w:hAnsiTheme="minorHAnsi" w:cstheme="minorHAnsi"/>
          <w:spacing w:val="0"/>
          <w:sz w:val="22"/>
          <w:szCs w:val="22"/>
        </w:rPr>
        <w:t>The</w:t>
      </w:r>
      <w:r w:rsidR="00455208" w:rsidRPr="004B285F">
        <w:rPr>
          <w:rFonts w:asciiTheme="minorHAnsi" w:hAnsiTheme="minorHAnsi" w:cstheme="minorHAnsi"/>
          <w:spacing w:val="0"/>
          <w:sz w:val="22"/>
          <w:szCs w:val="22"/>
        </w:rPr>
        <w:t xml:space="preserve"> Hanover </w:t>
      </w:r>
      <w:r w:rsidR="00DA5CDF" w:rsidRPr="004B285F">
        <w:rPr>
          <w:rFonts w:asciiTheme="minorHAnsi" w:hAnsiTheme="minorHAnsi" w:cstheme="minorHAnsi"/>
          <w:spacing w:val="0"/>
          <w:sz w:val="22"/>
          <w:szCs w:val="22"/>
        </w:rPr>
        <w:t xml:space="preserve">report </w:t>
      </w:r>
      <w:r w:rsidR="00472050" w:rsidRPr="004B285F">
        <w:rPr>
          <w:rFonts w:asciiTheme="minorHAnsi" w:hAnsiTheme="minorHAnsi" w:cstheme="minorHAnsi"/>
          <w:spacing w:val="0"/>
          <w:sz w:val="22"/>
          <w:szCs w:val="22"/>
        </w:rPr>
        <w:t xml:space="preserve">used </w:t>
      </w:r>
      <w:r w:rsidRPr="004B285F">
        <w:rPr>
          <w:rFonts w:asciiTheme="minorHAnsi" w:hAnsiTheme="minorHAnsi" w:cstheme="minorHAnsi"/>
          <w:spacing w:val="0"/>
          <w:sz w:val="22"/>
          <w:szCs w:val="22"/>
        </w:rPr>
        <w:t xml:space="preserve">the </w:t>
      </w:r>
      <w:r w:rsidR="00A877E3" w:rsidRPr="004B285F">
        <w:rPr>
          <w:rFonts w:asciiTheme="minorHAnsi" w:hAnsiTheme="minorHAnsi" w:cstheme="minorHAnsi"/>
          <w:spacing w:val="0"/>
          <w:sz w:val="22"/>
          <w:szCs w:val="22"/>
        </w:rPr>
        <w:t xml:space="preserve">National Center for Education Statistics (NCES) degree completions data and Classification of Instructional Programs (CIP) codes </w:t>
      </w:r>
      <w:r w:rsidRPr="004B285F">
        <w:rPr>
          <w:rFonts w:asciiTheme="minorHAnsi" w:hAnsiTheme="minorHAnsi" w:cstheme="minorHAnsi"/>
          <w:spacing w:val="0"/>
          <w:sz w:val="22"/>
          <w:szCs w:val="22"/>
        </w:rPr>
        <w:t xml:space="preserve">to evaluate </w:t>
      </w:r>
      <w:r w:rsidR="005B4629" w:rsidRPr="004B285F">
        <w:rPr>
          <w:rFonts w:asciiTheme="minorHAnsi" w:hAnsiTheme="minorHAnsi" w:cstheme="minorHAnsi"/>
          <w:spacing w:val="0"/>
          <w:sz w:val="22"/>
          <w:szCs w:val="22"/>
        </w:rPr>
        <w:t>national, regional</w:t>
      </w:r>
      <w:r w:rsidR="00884BBB" w:rsidRPr="004B285F">
        <w:rPr>
          <w:rFonts w:asciiTheme="minorHAnsi" w:hAnsiTheme="minorHAnsi" w:cstheme="minorHAnsi"/>
          <w:spacing w:val="0"/>
          <w:sz w:val="22"/>
          <w:szCs w:val="22"/>
        </w:rPr>
        <w:t>,</w:t>
      </w:r>
      <w:r w:rsidR="005B4629" w:rsidRPr="004B285F">
        <w:rPr>
          <w:rFonts w:asciiTheme="minorHAnsi" w:hAnsiTheme="minorHAnsi" w:cstheme="minorHAnsi"/>
          <w:spacing w:val="0"/>
          <w:sz w:val="22"/>
          <w:szCs w:val="22"/>
        </w:rPr>
        <w:t xml:space="preserve"> and local demands. </w:t>
      </w:r>
      <w:r w:rsidR="00427A4F" w:rsidRPr="004B285F">
        <w:rPr>
          <w:rFonts w:asciiTheme="minorHAnsi" w:hAnsiTheme="minorHAnsi" w:cstheme="minorHAnsi"/>
          <w:spacing w:val="0"/>
          <w:sz w:val="22"/>
          <w:szCs w:val="22"/>
        </w:rPr>
        <w:t>The feasibility study</w:t>
      </w:r>
      <w:r w:rsidR="005B4629" w:rsidRPr="004B285F">
        <w:rPr>
          <w:rFonts w:asciiTheme="minorHAnsi" w:hAnsiTheme="minorHAnsi" w:cstheme="minorHAnsi"/>
          <w:spacing w:val="0"/>
          <w:sz w:val="22"/>
          <w:szCs w:val="22"/>
        </w:rPr>
        <w:t xml:space="preserve"> also utilized </w:t>
      </w:r>
      <w:r w:rsidR="00427A4F" w:rsidRPr="004B285F">
        <w:rPr>
          <w:rFonts w:asciiTheme="minorHAnsi" w:hAnsiTheme="minorHAnsi" w:cstheme="minorHAnsi"/>
          <w:spacing w:val="0"/>
          <w:sz w:val="22"/>
          <w:szCs w:val="22"/>
        </w:rPr>
        <w:t xml:space="preserve">the </w:t>
      </w:r>
      <w:r w:rsidR="005B4629" w:rsidRPr="004B285F">
        <w:rPr>
          <w:rFonts w:asciiTheme="minorHAnsi" w:hAnsiTheme="minorHAnsi" w:cstheme="minorHAnsi"/>
          <w:spacing w:val="0"/>
          <w:sz w:val="22"/>
          <w:szCs w:val="22"/>
        </w:rPr>
        <w:t>Bureau of Labor Statistics</w:t>
      </w:r>
      <w:r w:rsidR="00427A4F" w:rsidRPr="004B285F">
        <w:rPr>
          <w:rFonts w:asciiTheme="minorHAnsi" w:hAnsiTheme="minorHAnsi" w:cstheme="minorHAnsi"/>
          <w:spacing w:val="0"/>
          <w:sz w:val="22"/>
          <w:szCs w:val="22"/>
        </w:rPr>
        <w:t>’</w:t>
      </w:r>
      <w:r w:rsidR="005B4629" w:rsidRPr="004B285F">
        <w:rPr>
          <w:rFonts w:asciiTheme="minorHAnsi" w:hAnsiTheme="minorHAnsi" w:cstheme="minorHAnsi"/>
          <w:spacing w:val="0"/>
          <w:sz w:val="22"/>
          <w:szCs w:val="22"/>
        </w:rPr>
        <w:t xml:space="preserve"> (BLS) long-term employment projections data and pertinent secondary sources to evaluate the </w:t>
      </w:r>
      <w:r w:rsidRPr="004B285F">
        <w:rPr>
          <w:rFonts w:asciiTheme="minorHAnsi" w:hAnsiTheme="minorHAnsi" w:cstheme="minorHAnsi"/>
          <w:spacing w:val="0"/>
          <w:sz w:val="22"/>
          <w:szCs w:val="22"/>
        </w:rPr>
        <w:t xml:space="preserve">present and future labor market demand of occupations related to </w:t>
      </w:r>
      <w:r w:rsidR="00C41407" w:rsidRPr="004B285F">
        <w:rPr>
          <w:rFonts w:asciiTheme="minorHAnsi" w:hAnsiTheme="minorHAnsi" w:cstheme="minorHAnsi"/>
          <w:spacing w:val="0"/>
          <w:sz w:val="22"/>
          <w:szCs w:val="22"/>
        </w:rPr>
        <w:t>writing, rhetoric, and digital studies</w:t>
      </w:r>
      <w:r w:rsidRPr="004B285F">
        <w:rPr>
          <w:rFonts w:asciiTheme="minorHAnsi" w:hAnsiTheme="minorHAnsi" w:cstheme="minorHAnsi"/>
          <w:spacing w:val="0"/>
          <w:sz w:val="22"/>
          <w:szCs w:val="22"/>
        </w:rPr>
        <w:t>.</w:t>
      </w:r>
    </w:p>
    <w:p w14:paraId="00F02ED9" w14:textId="47E61B1A" w:rsidR="002F2F47" w:rsidRPr="004B285F" w:rsidRDefault="002F2F47">
      <w:pPr>
        <w:spacing w:after="0" w:line="240" w:lineRule="auto"/>
        <w:ind w:left="0" w:firstLine="0"/>
        <w:rPr>
          <w:rFonts w:asciiTheme="minorHAnsi" w:hAnsiTheme="minorHAnsi" w:cstheme="minorHAnsi"/>
          <w:spacing w:val="0"/>
          <w:sz w:val="22"/>
          <w:szCs w:val="22"/>
        </w:rPr>
      </w:pPr>
      <w:r w:rsidRPr="004B285F">
        <w:rPr>
          <w:rFonts w:asciiTheme="minorHAnsi" w:hAnsiTheme="minorHAnsi" w:cstheme="minorHAnsi"/>
          <w:spacing w:val="0"/>
          <w:sz w:val="22"/>
          <w:szCs w:val="22"/>
        </w:rPr>
        <w:t xml:space="preserve">  </w:t>
      </w:r>
    </w:p>
    <w:p w14:paraId="5C8295A8" w14:textId="1EFCE102" w:rsidR="008C7B67" w:rsidRPr="004B285F" w:rsidRDefault="00036377">
      <w:pPr>
        <w:pStyle w:val="NoSpacing"/>
        <w:ind w:left="0" w:firstLine="0"/>
        <w:rPr>
          <w:rFonts w:cstheme="minorHAnsi"/>
          <w:shd w:val="clear" w:color="auto" w:fill="FFFFFF"/>
        </w:rPr>
      </w:pPr>
      <w:r w:rsidRPr="004B285F">
        <w:rPr>
          <w:rFonts w:cstheme="minorHAnsi"/>
          <w:shd w:val="clear" w:color="auto" w:fill="FFFFFF"/>
        </w:rPr>
        <w:t xml:space="preserve">First, </w:t>
      </w:r>
      <w:r w:rsidR="008C7B67" w:rsidRPr="004B285F">
        <w:rPr>
          <w:rFonts w:cstheme="minorHAnsi"/>
          <w:shd w:val="clear" w:color="auto" w:fill="FFFFFF"/>
        </w:rPr>
        <w:t xml:space="preserve">Hanover Research’s review of the current literature on employability and writing, </w:t>
      </w:r>
      <w:r w:rsidR="008C7B67" w:rsidRPr="004B285F">
        <w:rPr>
          <w:rFonts w:cstheme="minorHAnsi"/>
          <w:i/>
          <w:shd w:val="clear" w:color="auto" w:fill="FFFFFF"/>
        </w:rPr>
        <w:t>Writing Skills for Career Entry and Advancement</w:t>
      </w:r>
      <w:r w:rsidR="008C7B67" w:rsidRPr="004B285F">
        <w:rPr>
          <w:rFonts w:cstheme="minorHAnsi"/>
          <w:shd w:val="clear" w:color="auto" w:fill="FFFFFF"/>
        </w:rPr>
        <w:t>, clearly lists reasons for the adaptability of this major to many occupations. Their relevant key findings include:</w:t>
      </w:r>
    </w:p>
    <w:p w14:paraId="18B42B8B" w14:textId="1AFA7F50" w:rsidR="008C7B67" w:rsidRPr="004B285F" w:rsidRDefault="008C7B67">
      <w:pPr>
        <w:pStyle w:val="NoSpacing"/>
        <w:numPr>
          <w:ilvl w:val="0"/>
          <w:numId w:val="22"/>
        </w:numPr>
        <w:rPr>
          <w:rFonts w:cstheme="minorHAnsi"/>
          <w:lang w:eastAsia="zh-CN"/>
        </w:rPr>
      </w:pPr>
      <w:r w:rsidRPr="004B285F">
        <w:rPr>
          <w:rFonts w:cstheme="minorHAnsi"/>
          <w:bCs/>
        </w:rPr>
        <w:t>Employees in the workplace today may be asked to do a variety of types of writing.</w:t>
      </w:r>
      <w:r w:rsidRPr="004B285F">
        <w:rPr>
          <w:rFonts w:cstheme="minorHAnsi"/>
        </w:rPr>
        <w:t xml:space="preserve"> An analysis by </w:t>
      </w:r>
      <w:hyperlink r:id="rId15" w:history="1">
        <w:r w:rsidRPr="00FC4710">
          <w:rPr>
            <w:rStyle w:val="Hyperlink"/>
            <w:rFonts w:cstheme="minorHAnsi"/>
          </w:rPr>
          <w:t>Burning Glass Technologies</w:t>
        </w:r>
      </w:hyperlink>
      <w:r w:rsidRPr="004B285F">
        <w:rPr>
          <w:rFonts w:cstheme="minorHAnsi"/>
        </w:rPr>
        <w:t>, which studies job trends in real time by mining data from employment ad</w:t>
      </w:r>
      <w:r w:rsidR="00E15483" w:rsidRPr="004B285F">
        <w:rPr>
          <w:rFonts w:cstheme="minorHAnsi"/>
        </w:rPr>
        <w:t>vertisement</w:t>
      </w:r>
      <w:r w:rsidRPr="004B285F">
        <w:rPr>
          <w:rFonts w:cstheme="minorHAnsi"/>
        </w:rPr>
        <w:t xml:space="preserve">s, found that </w:t>
      </w:r>
      <w:hyperlink r:id="rId16" w:history="1">
        <w:r w:rsidRPr="00622C1C">
          <w:rPr>
            <w:rStyle w:val="Hyperlink"/>
            <w:rFonts w:cstheme="minorHAnsi"/>
          </w:rPr>
          <w:t>writing and communications</w:t>
        </w:r>
      </w:hyperlink>
      <w:r w:rsidRPr="004B285F">
        <w:rPr>
          <w:rFonts w:cstheme="minorHAnsi"/>
        </w:rPr>
        <w:t xml:space="preserve"> are the most requested job requirements across nearly every industry, even fields as varied as information technology and engineering.</w:t>
      </w:r>
    </w:p>
    <w:p w14:paraId="52F74159" w14:textId="5D1E6192" w:rsidR="008C7B67" w:rsidRPr="004B285F" w:rsidRDefault="008C7B67">
      <w:pPr>
        <w:pStyle w:val="NoSpacing"/>
        <w:numPr>
          <w:ilvl w:val="0"/>
          <w:numId w:val="22"/>
        </w:numPr>
        <w:rPr>
          <w:rFonts w:cstheme="minorHAnsi"/>
          <w:lang w:eastAsia="zh-CN"/>
        </w:rPr>
      </w:pPr>
      <w:r w:rsidRPr="004B285F">
        <w:rPr>
          <w:rFonts w:eastAsia="Times New Roman" w:cstheme="minorHAnsi"/>
        </w:rPr>
        <w:t xml:space="preserve">The American Association of Colleges and Universities’ </w:t>
      </w:r>
      <w:hyperlink r:id="rId17" w:history="1">
        <w:r w:rsidRPr="00FC4710">
          <w:rPr>
            <w:rStyle w:val="Hyperlink"/>
            <w:rFonts w:eastAsia="Times New Roman" w:cstheme="minorHAnsi"/>
          </w:rPr>
          <w:t>2013 survey</w:t>
        </w:r>
      </w:hyperlink>
      <w:r w:rsidR="00FE0F1F" w:rsidRPr="004B285F">
        <w:rPr>
          <w:rFonts w:eastAsia="Times New Roman" w:cstheme="minorHAnsi"/>
        </w:rPr>
        <w:t xml:space="preserve"> </w:t>
      </w:r>
      <w:r w:rsidRPr="004B285F">
        <w:rPr>
          <w:rFonts w:eastAsia="Times New Roman" w:cstheme="minorHAnsi"/>
        </w:rPr>
        <w:t xml:space="preserve">agreed with the follow-up </w:t>
      </w:r>
      <w:hyperlink r:id="rId18" w:history="1">
        <w:r w:rsidRPr="00FC4710">
          <w:rPr>
            <w:rStyle w:val="Hyperlink"/>
            <w:rFonts w:eastAsia="Times New Roman" w:cstheme="minorHAnsi"/>
          </w:rPr>
          <w:t>2015 survey</w:t>
        </w:r>
      </w:hyperlink>
      <w:r w:rsidRPr="004B285F">
        <w:rPr>
          <w:rFonts w:eastAsia="Times New Roman" w:cstheme="minorHAnsi"/>
        </w:rPr>
        <w:t xml:space="preserve"> of businesses: “</w:t>
      </w:r>
      <w:r w:rsidRPr="004B285F">
        <w:rPr>
          <w:rFonts w:eastAsia="Times New Roman" w:cstheme="minorHAnsi"/>
          <w:shd w:val="clear" w:color="auto" w:fill="FFFFFF"/>
        </w:rPr>
        <w:t>Nearly all employers (91%) agree that for career success, ‘a candidate’s demonstrated capacity to think critically, communicate clearly, and solve complex problems is </w:t>
      </w:r>
      <w:r w:rsidRPr="004B285F">
        <w:rPr>
          <w:rStyle w:val="Emphasis"/>
          <w:rFonts w:eastAsia="Times New Roman" w:cstheme="minorHAnsi"/>
          <w:bCs/>
          <w:i w:val="0"/>
          <w:bdr w:val="none" w:sz="0" w:space="0" w:color="auto" w:frame="1"/>
          <w:shd w:val="clear" w:color="auto" w:fill="FFFFFF"/>
        </w:rPr>
        <w:t>more</w:t>
      </w:r>
      <w:r w:rsidRPr="004B285F">
        <w:rPr>
          <w:rFonts w:eastAsia="Times New Roman" w:cstheme="minorHAnsi"/>
          <w:shd w:val="clear" w:color="auto" w:fill="FFFFFF"/>
        </w:rPr>
        <w:t> </w:t>
      </w:r>
      <w:r w:rsidRPr="004B285F">
        <w:rPr>
          <w:rStyle w:val="Emphasis"/>
          <w:rFonts w:eastAsia="Times New Roman" w:cstheme="minorHAnsi"/>
          <w:bCs/>
          <w:i w:val="0"/>
          <w:bdr w:val="none" w:sz="0" w:space="0" w:color="auto" w:frame="1"/>
          <w:shd w:val="clear" w:color="auto" w:fill="FFFFFF"/>
        </w:rPr>
        <w:t>important </w:t>
      </w:r>
      <w:r w:rsidRPr="004B285F">
        <w:rPr>
          <w:rStyle w:val="Strong"/>
          <w:rFonts w:eastAsia="Times New Roman" w:cstheme="minorHAnsi"/>
          <w:b w:val="0"/>
          <w:bdr w:val="none" w:sz="0" w:space="0" w:color="auto" w:frame="1"/>
          <w:shd w:val="clear" w:color="auto" w:fill="FFFFFF"/>
        </w:rPr>
        <w:t>than his or her undergraduate major</w:t>
      </w:r>
      <w:r w:rsidRPr="004B285F">
        <w:rPr>
          <w:rFonts w:eastAsia="Times New Roman" w:cstheme="minorHAnsi"/>
          <w:shd w:val="clear" w:color="auto" w:fill="FFFFFF"/>
        </w:rPr>
        <w:t xml:space="preserve">.’” </w:t>
      </w:r>
    </w:p>
    <w:p w14:paraId="7292C29A" w14:textId="65B35555" w:rsidR="008C7B67" w:rsidRPr="004B285F" w:rsidRDefault="008C7B67">
      <w:pPr>
        <w:pStyle w:val="NoSpacing"/>
        <w:numPr>
          <w:ilvl w:val="0"/>
          <w:numId w:val="22"/>
        </w:numPr>
        <w:rPr>
          <w:rFonts w:cstheme="minorHAnsi"/>
          <w:lang w:eastAsia="zh-CN"/>
        </w:rPr>
      </w:pPr>
      <w:r w:rsidRPr="004B285F">
        <w:rPr>
          <w:rFonts w:eastAsia="Times New Roman" w:cstheme="minorHAnsi"/>
          <w:bCs/>
        </w:rPr>
        <w:t>Employers in all sectors require written materials to be accurate, clear, and grammatically correct.</w:t>
      </w:r>
      <w:r w:rsidRPr="004B285F">
        <w:rPr>
          <w:rFonts w:eastAsia="Times New Roman" w:cstheme="minorHAnsi"/>
        </w:rPr>
        <w:t> </w:t>
      </w:r>
    </w:p>
    <w:p w14:paraId="2BDD78FE" w14:textId="77777777" w:rsidR="008015AA" w:rsidRPr="004B285F" w:rsidRDefault="008015AA" w:rsidP="00D65828">
      <w:pPr>
        <w:pStyle w:val="NoSpacing"/>
        <w:ind w:left="720" w:firstLine="0"/>
        <w:rPr>
          <w:rFonts w:cstheme="minorHAnsi"/>
          <w:lang w:eastAsia="zh-CN"/>
        </w:rPr>
      </w:pPr>
    </w:p>
    <w:p w14:paraId="43C5B24D" w14:textId="77777777" w:rsidR="00D65828" w:rsidRPr="00D65828" w:rsidRDefault="00ED7C65" w:rsidP="00D65828">
      <w:pPr>
        <w:pStyle w:val="NoSpacing"/>
        <w:ind w:left="0" w:firstLine="0"/>
        <w:rPr>
          <w:rFonts w:cstheme="minorHAnsi"/>
          <w:lang w:eastAsia="zh-CN"/>
        </w:rPr>
      </w:pPr>
      <w:r w:rsidRPr="004B285F">
        <w:rPr>
          <w:rFonts w:cstheme="minorHAnsi"/>
          <w:lang w:eastAsia="zh-CN"/>
        </w:rPr>
        <w:lastRenderedPageBreak/>
        <w:t xml:space="preserve">An extended environmental scanning in </w:t>
      </w:r>
      <w:r w:rsidR="006C3168" w:rsidRPr="004B285F">
        <w:rPr>
          <w:rFonts w:cstheme="minorHAnsi"/>
          <w:lang w:eastAsia="zh-CN"/>
        </w:rPr>
        <w:t xml:space="preserve">the </w:t>
      </w:r>
      <w:r w:rsidRPr="004B285F">
        <w:rPr>
          <w:rFonts w:cstheme="minorHAnsi"/>
          <w:lang w:eastAsia="zh-CN"/>
        </w:rPr>
        <w:t xml:space="preserve">writing, </w:t>
      </w:r>
      <w:r w:rsidR="00DC348C" w:rsidRPr="004B285F">
        <w:rPr>
          <w:rFonts w:cstheme="minorHAnsi"/>
          <w:lang w:eastAsia="zh-CN"/>
        </w:rPr>
        <w:t>rhetoric</w:t>
      </w:r>
      <w:r w:rsidRPr="004B285F">
        <w:rPr>
          <w:rFonts w:cstheme="minorHAnsi"/>
          <w:lang w:eastAsia="zh-CN"/>
        </w:rPr>
        <w:t xml:space="preserve">, and technology related majors </w:t>
      </w:r>
      <w:r w:rsidR="00D92486" w:rsidRPr="004B285F">
        <w:rPr>
          <w:rFonts w:cstheme="minorHAnsi"/>
          <w:lang w:eastAsia="zh-CN"/>
        </w:rPr>
        <w:t>convey</w:t>
      </w:r>
      <w:r w:rsidRPr="004B285F">
        <w:rPr>
          <w:rFonts w:cstheme="minorHAnsi"/>
          <w:lang w:eastAsia="zh-CN"/>
        </w:rPr>
        <w:t>ed</w:t>
      </w:r>
      <w:r w:rsidR="00D92486" w:rsidRPr="004B285F">
        <w:rPr>
          <w:rFonts w:cstheme="minorHAnsi"/>
          <w:lang w:eastAsia="zh-CN"/>
        </w:rPr>
        <w:t xml:space="preserve"> the growing need in the stand-alone major of WRDS. </w:t>
      </w:r>
      <w:r w:rsidR="00D65828" w:rsidRPr="00D65828">
        <w:rPr>
          <w:rFonts w:cstheme="minorHAnsi"/>
          <w:lang w:eastAsia="zh-CN"/>
        </w:rPr>
        <w:t xml:space="preserve">For example, Hanover’s 2017 feasibility study to potentially offer a Ph.D. in Digital Cultures and Communication program indicates that based on the current job outlook, there is a strong need for stand-alone majors like WRDS, even at the undergraduate level.  </w:t>
      </w:r>
    </w:p>
    <w:p w14:paraId="139B66DF" w14:textId="20028366" w:rsidR="00C164BC" w:rsidRPr="004B285F" w:rsidRDefault="00AC2069">
      <w:pPr>
        <w:pStyle w:val="NoSpacing"/>
        <w:ind w:left="0" w:firstLine="0"/>
        <w:rPr>
          <w:rFonts w:cstheme="minorHAnsi"/>
          <w:color w:val="000000" w:themeColor="text1"/>
        </w:rPr>
      </w:pPr>
      <w:r w:rsidRPr="004B285F">
        <w:rPr>
          <w:rFonts w:eastAsia="Times New Roman" w:cstheme="minorHAnsi"/>
          <w:color w:val="000000" w:themeColor="text1"/>
          <w:shd w:val="clear" w:color="auto" w:fill="FFFFFF"/>
        </w:rPr>
        <w:t>O</w:t>
      </w:r>
      <w:r w:rsidR="00C164BC" w:rsidRPr="004B285F">
        <w:rPr>
          <w:rFonts w:eastAsia="Times New Roman" w:cstheme="minorHAnsi"/>
          <w:color w:val="000000" w:themeColor="text1"/>
          <w:shd w:val="clear" w:color="auto" w:fill="FFFFFF"/>
        </w:rPr>
        <w:t xml:space="preserve">ne of the responses from an external evaluator in the field of Writing Studies noted that the proposed </w:t>
      </w:r>
      <w:r w:rsidR="002951BA" w:rsidRPr="004B285F">
        <w:rPr>
          <w:rFonts w:eastAsia="Times New Roman" w:cstheme="minorHAnsi"/>
          <w:color w:val="000000" w:themeColor="text1"/>
          <w:shd w:val="clear" w:color="auto" w:fill="FFFFFF"/>
        </w:rPr>
        <w:t xml:space="preserve">B.A. </w:t>
      </w:r>
      <w:r w:rsidR="00C61D04" w:rsidRPr="004B285F">
        <w:rPr>
          <w:rFonts w:eastAsia="Times New Roman" w:cstheme="minorHAnsi"/>
          <w:color w:val="000000" w:themeColor="text1"/>
          <w:shd w:val="clear" w:color="auto" w:fill="FFFFFF"/>
        </w:rPr>
        <w:t xml:space="preserve">in </w:t>
      </w:r>
      <w:r w:rsidR="002951BA" w:rsidRPr="004B285F">
        <w:rPr>
          <w:rFonts w:eastAsia="Times New Roman" w:cstheme="minorHAnsi"/>
          <w:color w:val="000000" w:themeColor="text1"/>
          <w:shd w:val="clear" w:color="auto" w:fill="FFFFFF"/>
        </w:rPr>
        <w:t xml:space="preserve">WRDS </w:t>
      </w:r>
      <w:r w:rsidR="00C164BC" w:rsidRPr="004B285F">
        <w:rPr>
          <w:rFonts w:eastAsia="Times New Roman" w:cstheme="minorHAnsi"/>
          <w:color w:val="000000" w:themeColor="text1"/>
          <w:shd w:val="clear" w:color="auto" w:fill="FFFFFF"/>
        </w:rPr>
        <w:t>“is poised to show tremendous workforce growth in the next few years—growth that has already begun” (</w:t>
      </w:r>
      <w:r w:rsidR="001E1412" w:rsidRPr="004B285F">
        <w:rPr>
          <w:rFonts w:eastAsia="Times New Roman" w:cstheme="minorHAnsi"/>
          <w:color w:val="000000" w:themeColor="text1"/>
          <w:shd w:val="clear" w:color="auto" w:fill="FFFFFF"/>
        </w:rPr>
        <w:t xml:space="preserve">See </w:t>
      </w:r>
      <w:r w:rsidR="00702F5B" w:rsidRPr="00FC4710">
        <w:rPr>
          <w:rFonts w:eastAsia="Times New Roman" w:cstheme="minorHAnsi"/>
          <w:shd w:val="clear" w:color="auto" w:fill="FFFFFF"/>
        </w:rPr>
        <w:t>External Endorsement Letters</w:t>
      </w:r>
      <w:r w:rsidR="00C164BC" w:rsidRPr="004B285F">
        <w:rPr>
          <w:rFonts w:eastAsia="Times New Roman" w:cstheme="minorHAnsi"/>
          <w:color w:val="000000" w:themeColor="text1"/>
          <w:shd w:val="clear" w:color="auto" w:fill="FFFFFF"/>
        </w:rPr>
        <w:t>).</w:t>
      </w:r>
    </w:p>
    <w:p w14:paraId="39F25383" w14:textId="6650D447" w:rsidR="00036377" w:rsidRPr="004B285F" w:rsidRDefault="00036377">
      <w:pPr>
        <w:pStyle w:val="NoSpacing"/>
        <w:ind w:left="0" w:firstLine="0"/>
        <w:rPr>
          <w:rFonts w:eastAsia="Times New Roman" w:cstheme="minorHAnsi"/>
          <w:shd w:val="clear" w:color="auto" w:fill="FFFFFF"/>
        </w:rPr>
      </w:pPr>
    </w:p>
    <w:p w14:paraId="3E00CA4E" w14:textId="264FC029" w:rsidR="00FA03DE" w:rsidRPr="004B285F" w:rsidRDefault="00036377">
      <w:pPr>
        <w:spacing w:after="0" w:line="240" w:lineRule="auto"/>
        <w:ind w:left="0" w:firstLine="0"/>
        <w:rPr>
          <w:rFonts w:asciiTheme="minorHAnsi" w:hAnsiTheme="minorHAnsi" w:cstheme="minorHAnsi"/>
          <w:spacing w:val="0"/>
          <w:sz w:val="22"/>
          <w:szCs w:val="22"/>
        </w:rPr>
      </w:pPr>
      <w:r w:rsidRPr="004B285F">
        <w:rPr>
          <w:rFonts w:asciiTheme="minorHAnsi" w:hAnsiTheme="minorHAnsi" w:cstheme="minorHAnsi"/>
          <w:spacing w:val="0"/>
          <w:sz w:val="22"/>
          <w:szCs w:val="22"/>
        </w:rPr>
        <w:t xml:space="preserve">Second, Hanover Research </w:t>
      </w:r>
      <w:r w:rsidR="00884BBB" w:rsidRPr="004B285F">
        <w:rPr>
          <w:rFonts w:asciiTheme="minorHAnsi" w:hAnsiTheme="minorHAnsi" w:cstheme="minorHAnsi"/>
          <w:spacing w:val="0"/>
          <w:sz w:val="22"/>
          <w:szCs w:val="22"/>
        </w:rPr>
        <w:t xml:space="preserve">indicated </w:t>
      </w:r>
      <w:r w:rsidRPr="004B285F">
        <w:rPr>
          <w:rFonts w:asciiTheme="minorHAnsi" w:hAnsiTheme="minorHAnsi" w:cstheme="minorHAnsi"/>
          <w:spacing w:val="0"/>
          <w:sz w:val="22"/>
          <w:szCs w:val="22"/>
        </w:rPr>
        <w:t xml:space="preserve">a growing demand in digital-media related fields nationally, in the southeast region, and locally. </w:t>
      </w:r>
      <w:r w:rsidR="00FA03DE" w:rsidRPr="004B285F">
        <w:rPr>
          <w:rFonts w:asciiTheme="minorHAnsi" w:hAnsiTheme="minorHAnsi" w:cstheme="minorHAnsi"/>
          <w:spacing w:val="0"/>
          <w:sz w:val="22"/>
          <w:szCs w:val="22"/>
        </w:rPr>
        <w:t>According to Hanover Research’s employment projections:</w:t>
      </w:r>
    </w:p>
    <w:p w14:paraId="3F5DF9BD" w14:textId="536476C1" w:rsidR="00FA03DE" w:rsidRPr="004B285F" w:rsidRDefault="00FA03DE">
      <w:pPr>
        <w:pStyle w:val="ListParagraph"/>
        <w:numPr>
          <w:ilvl w:val="0"/>
          <w:numId w:val="47"/>
        </w:numPr>
        <w:spacing w:after="0" w:line="240" w:lineRule="auto"/>
        <w:rPr>
          <w:rFonts w:asciiTheme="minorHAnsi" w:hAnsiTheme="minorHAnsi" w:cstheme="minorHAnsi"/>
        </w:rPr>
      </w:pPr>
      <w:r w:rsidRPr="004B285F">
        <w:rPr>
          <w:rFonts w:asciiTheme="minorHAnsi" w:eastAsia="SimSun" w:hAnsiTheme="minorHAnsi" w:cstheme="minorHAnsi"/>
        </w:rPr>
        <w:t xml:space="preserve">National employment projections indicate steady demand for </w:t>
      </w:r>
      <w:r w:rsidR="00E15483" w:rsidRPr="004B285F">
        <w:rPr>
          <w:rFonts w:asciiTheme="minorHAnsi" w:eastAsia="SimSun" w:hAnsiTheme="minorHAnsi" w:cstheme="minorHAnsi"/>
        </w:rPr>
        <w:t>WRDS</w:t>
      </w:r>
      <w:r w:rsidRPr="004B285F">
        <w:rPr>
          <w:rFonts w:asciiTheme="minorHAnsi" w:eastAsia="SimSun" w:hAnsiTheme="minorHAnsi" w:cstheme="minorHAnsi"/>
        </w:rPr>
        <w:t xml:space="preserve">-related occupations. Overall, </w:t>
      </w:r>
      <w:r w:rsidR="00E15483" w:rsidRPr="004B285F">
        <w:rPr>
          <w:rFonts w:asciiTheme="minorHAnsi" w:eastAsia="SimSun" w:hAnsiTheme="minorHAnsi" w:cstheme="minorHAnsi"/>
        </w:rPr>
        <w:t>WRDS</w:t>
      </w:r>
      <w:r w:rsidRPr="004B285F">
        <w:rPr>
          <w:rFonts w:asciiTheme="minorHAnsi" w:eastAsia="SimSun" w:hAnsiTheme="minorHAnsi" w:cstheme="minorHAnsi"/>
        </w:rPr>
        <w:t>-related fields are projected for about as fast as average growth (7.1</w:t>
      </w:r>
      <w:r w:rsidR="00C61D04" w:rsidRPr="004B285F">
        <w:rPr>
          <w:rFonts w:asciiTheme="minorHAnsi" w:eastAsia="SimSun" w:hAnsiTheme="minorHAnsi" w:cstheme="minorHAnsi"/>
        </w:rPr>
        <w:t>%</w:t>
      </w:r>
      <w:r w:rsidRPr="004B285F">
        <w:rPr>
          <w:rFonts w:asciiTheme="minorHAnsi" w:eastAsia="SimSun" w:hAnsiTheme="minorHAnsi" w:cstheme="minorHAnsi"/>
        </w:rPr>
        <w:t>) from 2014 to 2024</w:t>
      </w:r>
      <w:r w:rsidRPr="004B285F">
        <w:rPr>
          <w:rFonts w:asciiTheme="minorHAnsi" w:hAnsiTheme="minorHAnsi" w:cstheme="minorHAnsi"/>
        </w:rPr>
        <w:t xml:space="preserve"> compared to all fields nationally (6.5</w:t>
      </w:r>
      <w:r w:rsidR="00C61D04" w:rsidRPr="004B285F">
        <w:rPr>
          <w:rFonts w:asciiTheme="minorHAnsi" w:hAnsiTheme="minorHAnsi" w:cstheme="minorHAnsi"/>
        </w:rPr>
        <w:t>%</w:t>
      </w:r>
      <w:r w:rsidRPr="004B285F">
        <w:rPr>
          <w:rFonts w:asciiTheme="minorHAnsi" w:hAnsiTheme="minorHAnsi" w:cstheme="minorHAnsi"/>
        </w:rPr>
        <w:t xml:space="preserve">). </w:t>
      </w:r>
    </w:p>
    <w:p w14:paraId="1342949D" w14:textId="582FFE46" w:rsidR="00FA03DE" w:rsidRPr="004B285F" w:rsidRDefault="00FA03DE">
      <w:pPr>
        <w:pStyle w:val="ListParagraph"/>
        <w:numPr>
          <w:ilvl w:val="0"/>
          <w:numId w:val="47"/>
        </w:numPr>
        <w:spacing w:after="0" w:line="240" w:lineRule="auto"/>
        <w:rPr>
          <w:rFonts w:asciiTheme="minorHAnsi" w:hAnsiTheme="minorHAnsi" w:cstheme="minorHAnsi"/>
        </w:rPr>
      </w:pPr>
      <w:r w:rsidRPr="004B285F">
        <w:rPr>
          <w:rFonts w:asciiTheme="minorHAnsi" w:hAnsiTheme="minorHAnsi" w:cstheme="minorHAnsi"/>
        </w:rPr>
        <w:t>The North Carolina workforce is expected to grow more quickly (12.3</w:t>
      </w:r>
      <w:r w:rsidR="00C61D04" w:rsidRPr="004B285F">
        <w:rPr>
          <w:rFonts w:asciiTheme="minorHAnsi" w:hAnsiTheme="minorHAnsi" w:cstheme="minorHAnsi"/>
        </w:rPr>
        <w:t>%</w:t>
      </w:r>
      <w:r w:rsidRPr="004B285F">
        <w:rPr>
          <w:rFonts w:asciiTheme="minorHAnsi" w:hAnsiTheme="minorHAnsi" w:cstheme="minorHAnsi"/>
        </w:rPr>
        <w:t>) than the national workforce through 2024 (6.5</w:t>
      </w:r>
      <w:r w:rsidR="00C61D04" w:rsidRPr="004B285F">
        <w:rPr>
          <w:rFonts w:asciiTheme="minorHAnsi" w:hAnsiTheme="minorHAnsi" w:cstheme="minorHAnsi"/>
        </w:rPr>
        <w:t>%</w:t>
      </w:r>
      <w:r w:rsidRPr="004B285F">
        <w:rPr>
          <w:rFonts w:asciiTheme="minorHAnsi" w:hAnsiTheme="minorHAnsi" w:cstheme="minorHAnsi"/>
        </w:rPr>
        <w:t xml:space="preserve">) and aggregated </w:t>
      </w:r>
      <w:r w:rsidR="00E15483" w:rsidRPr="004B285F">
        <w:rPr>
          <w:rFonts w:asciiTheme="minorHAnsi" w:hAnsiTheme="minorHAnsi" w:cstheme="minorHAnsi"/>
        </w:rPr>
        <w:t>WRDS</w:t>
      </w:r>
      <w:r w:rsidRPr="004B285F">
        <w:rPr>
          <w:rFonts w:asciiTheme="minorHAnsi" w:hAnsiTheme="minorHAnsi" w:cstheme="minorHAnsi"/>
        </w:rPr>
        <w:t xml:space="preserve"> occupations are expected to grow at an about as fast as average rate compared to the overall state average, at 15.2</w:t>
      </w:r>
      <w:r w:rsidR="00C61D04" w:rsidRPr="004B285F">
        <w:rPr>
          <w:rFonts w:asciiTheme="minorHAnsi" w:hAnsiTheme="minorHAnsi" w:cstheme="minorHAnsi"/>
        </w:rPr>
        <w:t>%</w:t>
      </w:r>
      <w:r w:rsidRPr="004B285F">
        <w:rPr>
          <w:rFonts w:asciiTheme="minorHAnsi" w:hAnsiTheme="minorHAnsi" w:cstheme="minorHAnsi"/>
        </w:rPr>
        <w:t xml:space="preserve"> growth.  </w:t>
      </w:r>
    </w:p>
    <w:p w14:paraId="7C4C136A" w14:textId="5340E93B" w:rsidR="00FA03DE" w:rsidRPr="004B285F" w:rsidRDefault="00E15483">
      <w:pPr>
        <w:pStyle w:val="ListParagraph"/>
        <w:numPr>
          <w:ilvl w:val="0"/>
          <w:numId w:val="47"/>
        </w:numPr>
        <w:spacing w:after="0" w:line="240" w:lineRule="auto"/>
        <w:rPr>
          <w:rFonts w:asciiTheme="minorHAnsi" w:eastAsia="SimSun" w:hAnsiTheme="minorHAnsi" w:cstheme="minorHAnsi"/>
        </w:rPr>
      </w:pPr>
      <w:r w:rsidRPr="004B285F">
        <w:rPr>
          <w:rFonts w:asciiTheme="minorHAnsi" w:hAnsiTheme="minorHAnsi" w:cstheme="minorHAnsi"/>
        </w:rPr>
        <w:t>WRDS</w:t>
      </w:r>
      <w:r w:rsidR="00FA03DE" w:rsidRPr="004B285F">
        <w:rPr>
          <w:rFonts w:asciiTheme="minorHAnsi" w:hAnsiTheme="minorHAnsi" w:cstheme="minorHAnsi"/>
        </w:rPr>
        <w:t>-related occupations are expected to grow about as fast as average (21.3</w:t>
      </w:r>
      <w:r w:rsidR="00C61D04" w:rsidRPr="004B285F">
        <w:rPr>
          <w:rFonts w:asciiTheme="minorHAnsi" w:hAnsiTheme="minorHAnsi" w:cstheme="minorHAnsi"/>
        </w:rPr>
        <w:t>%</w:t>
      </w:r>
      <w:r w:rsidR="00FA03DE" w:rsidRPr="004B285F">
        <w:rPr>
          <w:rFonts w:asciiTheme="minorHAnsi" w:hAnsiTheme="minorHAnsi" w:cstheme="minorHAnsi"/>
        </w:rPr>
        <w:t>) in the southwest region compared to the region overall (16.8</w:t>
      </w:r>
      <w:r w:rsidR="00C61D04" w:rsidRPr="004B285F">
        <w:rPr>
          <w:rFonts w:asciiTheme="minorHAnsi" w:hAnsiTheme="minorHAnsi" w:cstheme="minorHAnsi"/>
        </w:rPr>
        <w:t>%</w:t>
      </w:r>
      <w:r w:rsidR="00FA03DE" w:rsidRPr="004B285F">
        <w:rPr>
          <w:rFonts w:asciiTheme="minorHAnsi" w:hAnsiTheme="minorHAnsi" w:cstheme="minorHAnsi"/>
        </w:rPr>
        <w:t>).</w:t>
      </w:r>
    </w:p>
    <w:p w14:paraId="7C406D0C" w14:textId="77777777" w:rsidR="00DC348C" w:rsidRPr="004B285F" w:rsidRDefault="00DC348C" w:rsidP="00DC348C">
      <w:pPr>
        <w:pStyle w:val="ListParagraph"/>
        <w:spacing w:after="0" w:line="240" w:lineRule="auto"/>
        <w:rPr>
          <w:rFonts w:asciiTheme="minorHAnsi" w:eastAsia="SimSun" w:hAnsiTheme="minorHAnsi" w:cstheme="minorHAnsi"/>
        </w:rPr>
      </w:pPr>
    </w:p>
    <w:p w14:paraId="615B0F72" w14:textId="5C8BA568" w:rsidR="0009072E" w:rsidRPr="004B285F" w:rsidRDefault="00B65D64" w:rsidP="00DC348C">
      <w:pPr>
        <w:pStyle w:val="CommentText"/>
        <w:ind w:left="0" w:firstLine="0"/>
        <w:rPr>
          <w:rFonts w:asciiTheme="minorHAnsi" w:hAnsiTheme="minorHAnsi" w:cstheme="minorHAnsi"/>
          <w:spacing w:val="0"/>
          <w:sz w:val="22"/>
          <w:szCs w:val="22"/>
        </w:rPr>
      </w:pPr>
      <w:r w:rsidRPr="004B285F">
        <w:rPr>
          <w:rFonts w:asciiTheme="minorHAnsi" w:hAnsiTheme="minorHAnsi" w:cstheme="minorHAnsi"/>
          <w:spacing w:val="0"/>
          <w:sz w:val="22"/>
          <w:szCs w:val="22"/>
        </w:rPr>
        <w:t>A University review revealed that</w:t>
      </w:r>
      <w:r w:rsidR="00884BBB" w:rsidRPr="004B285F">
        <w:rPr>
          <w:rFonts w:asciiTheme="minorHAnsi" w:hAnsiTheme="minorHAnsi" w:cstheme="minorHAnsi"/>
          <w:spacing w:val="0"/>
          <w:sz w:val="22"/>
          <w:szCs w:val="22"/>
        </w:rPr>
        <w:t xml:space="preserve"> </w:t>
      </w:r>
      <w:r w:rsidRPr="004B285F">
        <w:rPr>
          <w:rFonts w:asciiTheme="minorHAnsi" w:hAnsiTheme="minorHAnsi" w:cstheme="minorHAnsi"/>
          <w:spacing w:val="0"/>
          <w:sz w:val="22"/>
          <w:szCs w:val="22"/>
        </w:rPr>
        <w:t>there are no</w:t>
      </w:r>
      <w:r w:rsidR="00036377" w:rsidRPr="004B285F">
        <w:rPr>
          <w:rFonts w:asciiTheme="minorHAnsi" w:hAnsiTheme="minorHAnsi" w:cstheme="minorHAnsi"/>
          <w:spacing w:val="0"/>
          <w:sz w:val="22"/>
          <w:szCs w:val="22"/>
        </w:rPr>
        <w:t xml:space="preserve"> programs </w:t>
      </w:r>
      <w:r w:rsidRPr="004B285F">
        <w:rPr>
          <w:rFonts w:asciiTheme="minorHAnsi" w:hAnsiTheme="minorHAnsi" w:cstheme="minorHAnsi"/>
          <w:spacing w:val="0"/>
          <w:sz w:val="22"/>
          <w:szCs w:val="22"/>
        </w:rPr>
        <w:t>with</w:t>
      </w:r>
      <w:r w:rsidR="00036377" w:rsidRPr="004B285F">
        <w:rPr>
          <w:rFonts w:asciiTheme="minorHAnsi" w:hAnsiTheme="minorHAnsi" w:cstheme="minorHAnsi"/>
          <w:spacing w:val="0"/>
          <w:sz w:val="22"/>
          <w:szCs w:val="22"/>
        </w:rPr>
        <w:t xml:space="preserve">in writing and rhetoric 100 miles of UNC Charlotte. According to a review of peer institutions, there is little direct competition for </w:t>
      </w:r>
      <w:r w:rsidRPr="004B285F">
        <w:rPr>
          <w:rFonts w:asciiTheme="minorHAnsi" w:hAnsiTheme="minorHAnsi" w:cstheme="minorHAnsi"/>
          <w:spacing w:val="0"/>
          <w:sz w:val="22"/>
          <w:szCs w:val="22"/>
        </w:rPr>
        <w:t xml:space="preserve">student enrollment in </w:t>
      </w:r>
      <w:r w:rsidR="00036377" w:rsidRPr="004B285F">
        <w:rPr>
          <w:rFonts w:asciiTheme="minorHAnsi" w:hAnsiTheme="minorHAnsi" w:cstheme="minorHAnsi"/>
          <w:spacing w:val="0"/>
          <w:sz w:val="22"/>
          <w:szCs w:val="22"/>
        </w:rPr>
        <w:t>the proposed B</w:t>
      </w:r>
      <w:r w:rsidR="00E15483" w:rsidRPr="004B285F">
        <w:rPr>
          <w:rFonts w:asciiTheme="minorHAnsi" w:hAnsiTheme="minorHAnsi" w:cstheme="minorHAnsi"/>
          <w:spacing w:val="0"/>
          <w:sz w:val="22"/>
          <w:szCs w:val="22"/>
        </w:rPr>
        <w:t>.</w:t>
      </w:r>
      <w:r w:rsidR="00036377" w:rsidRPr="004B285F">
        <w:rPr>
          <w:rFonts w:asciiTheme="minorHAnsi" w:hAnsiTheme="minorHAnsi" w:cstheme="minorHAnsi"/>
          <w:spacing w:val="0"/>
          <w:sz w:val="22"/>
          <w:szCs w:val="22"/>
        </w:rPr>
        <w:t>A</w:t>
      </w:r>
      <w:r w:rsidR="00E15483" w:rsidRPr="004B285F">
        <w:rPr>
          <w:rFonts w:asciiTheme="minorHAnsi" w:hAnsiTheme="minorHAnsi" w:cstheme="minorHAnsi"/>
          <w:spacing w:val="0"/>
          <w:sz w:val="22"/>
          <w:szCs w:val="22"/>
        </w:rPr>
        <w:t>.</w:t>
      </w:r>
      <w:r w:rsidR="00036377" w:rsidRPr="004B285F">
        <w:rPr>
          <w:rFonts w:asciiTheme="minorHAnsi" w:hAnsiTheme="minorHAnsi" w:cstheme="minorHAnsi"/>
          <w:spacing w:val="0"/>
          <w:sz w:val="22"/>
          <w:szCs w:val="22"/>
        </w:rPr>
        <w:t xml:space="preserve"> </w:t>
      </w:r>
      <w:r w:rsidR="00C61D04" w:rsidRPr="004B285F">
        <w:rPr>
          <w:rFonts w:asciiTheme="minorHAnsi" w:hAnsiTheme="minorHAnsi" w:cstheme="minorHAnsi"/>
          <w:spacing w:val="0"/>
          <w:sz w:val="22"/>
          <w:szCs w:val="22"/>
        </w:rPr>
        <w:t xml:space="preserve">in </w:t>
      </w:r>
      <w:r w:rsidR="00E15483" w:rsidRPr="004B285F">
        <w:rPr>
          <w:rFonts w:asciiTheme="minorHAnsi" w:hAnsiTheme="minorHAnsi" w:cstheme="minorHAnsi"/>
          <w:spacing w:val="0"/>
          <w:sz w:val="22"/>
          <w:szCs w:val="22"/>
        </w:rPr>
        <w:t>WRDS</w:t>
      </w:r>
      <w:r w:rsidR="00036377" w:rsidRPr="004B285F">
        <w:rPr>
          <w:rFonts w:asciiTheme="minorHAnsi" w:hAnsiTheme="minorHAnsi" w:cstheme="minorHAnsi"/>
          <w:spacing w:val="0"/>
          <w:sz w:val="22"/>
          <w:szCs w:val="22"/>
        </w:rPr>
        <w:t xml:space="preserve">. While peer institutions offer similar coursework focused on professional and technical writing, those </w:t>
      </w:r>
      <w:r w:rsidR="00472050" w:rsidRPr="004B285F">
        <w:rPr>
          <w:rFonts w:asciiTheme="minorHAnsi" w:hAnsiTheme="minorHAnsi" w:cstheme="minorHAnsi"/>
          <w:spacing w:val="0"/>
          <w:sz w:val="22"/>
          <w:szCs w:val="22"/>
        </w:rPr>
        <w:t>degree programs</w:t>
      </w:r>
      <w:r w:rsidR="00427A4F" w:rsidRPr="004B285F">
        <w:rPr>
          <w:rFonts w:asciiTheme="minorHAnsi" w:hAnsiTheme="minorHAnsi" w:cstheme="minorHAnsi"/>
          <w:spacing w:val="0"/>
          <w:sz w:val="22"/>
          <w:szCs w:val="22"/>
        </w:rPr>
        <w:t xml:space="preserve"> lack </w:t>
      </w:r>
      <w:r w:rsidR="00036377" w:rsidRPr="004B285F">
        <w:rPr>
          <w:rFonts w:asciiTheme="minorHAnsi" w:hAnsiTheme="minorHAnsi" w:cstheme="minorHAnsi"/>
          <w:spacing w:val="0"/>
          <w:sz w:val="22"/>
          <w:szCs w:val="22"/>
        </w:rPr>
        <w:t>the direct focus on digital rhetoric and multimodal writing</w:t>
      </w:r>
      <w:r w:rsidR="00472050" w:rsidRPr="004B285F">
        <w:rPr>
          <w:rFonts w:asciiTheme="minorHAnsi" w:hAnsiTheme="minorHAnsi" w:cstheme="minorHAnsi"/>
          <w:spacing w:val="0"/>
          <w:sz w:val="22"/>
          <w:szCs w:val="22"/>
        </w:rPr>
        <w:t xml:space="preserve"> for all academic disciplines and careers</w:t>
      </w:r>
      <w:r w:rsidR="00036377" w:rsidRPr="004B285F">
        <w:rPr>
          <w:rFonts w:asciiTheme="minorHAnsi" w:hAnsiTheme="minorHAnsi" w:cstheme="minorHAnsi"/>
          <w:spacing w:val="0"/>
          <w:sz w:val="22"/>
          <w:szCs w:val="22"/>
        </w:rPr>
        <w:t>. Th</w:t>
      </w:r>
      <w:r w:rsidR="00472050" w:rsidRPr="004B285F">
        <w:rPr>
          <w:rFonts w:asciiTheme="minorHAnsi" w:hAnsiTheme="minorHAnsi" w:cstheme="minorHAnsi"/>
          <w:spacing w:val="0"/>
          <w:sz w:val="22"/>
          <w:szCs w:val="22"/>
        </w:rPr>
        <w:t>is</w:t>
      </w:r>
      <w:r w:rsidR="00036377" w:rsidRPr="004B285F">
        <w:rPr>
          <w:rFonts w:asciiTheme="minorHAnsi" w:hAnsiTheme="minorHAnsi" w:cstheme="minorHAnsi"/>
          <w:spacing w:val="0"/>
          <w:sz w:val="22"/>
          <w:szCs w:val="22"/>
        </w:rPr>
        <w:t xml:space="preserve"> focus</w:t>
      </w:r>
      <w:r w:rsidR="0009072E" w:rsidRPr="004B285F">
        <w:rPr>
          <w:rFonts w:asciiTheme="minorHAnsi" w:hAnsiTheme="minorHAnsi" w:cstheme="minorHAnsi"/>
          <w:spacing w:val="0"/>
          <w:sz w:val="22"/>
          <w:szCs w:val="22"/>
        </w:rPr>
        <w:t xml:space="preserve"> will</w:t>
      </w:r>
      <w:r w:rsidR="00036377" w:rsidRPr="004B285F">
        <w:rPr>
          <w:rFonts w:asciiTheme="minorHAnsi" w:hAnsiTheme="minorHAnsi" w:cstheme="minorHAnsi"/>
          <w:spacing w:val="0"/>
          <w:sz w:val="22"/>
          <w:szCs w:val="22"/>
        </w:rPr>
        <w:t xml:space="preserve"> make the B.A. </w:t>
      </w:r>
      <w:r w:rsidR="00C61D04" w:rsidRPr="004B285F">
        <w:rPr>
          <w:rFonts w:asciiTheme="minorHAnsi" w:hAnsiTheme="minorHAnsi" w:cstheme="minorHAnsi"/>
          <w:spacing w:val="0"/>
          <w:sz w:val="22"/>
          <w:szCs w:val="22"/>
        </w:rPr>
        <w:t xml:space="preserve">in </w:t>
      </w:r>
      <w:r w:rsidR="00036377" w:rsidRPr="004B285F">
        <w:rPr>
          <w:rFonts w:asciiTheme="minorHAnsi" w:hAnsiTheme="minorHAnsi" w:cstheme="minorHAnsi"/>
          <w:spacing w:val="0"/>
          <w:sz w:val="22"/>
          <w:szCs w:val="22"/>
        </w:rPr>
        <w:t xml:space="preserve">WRDS </w:t>
      </w:r>
      <w:r w:rsidR="0009072E" w:rsidRPr="004B285F">
        <w:rPr>
          <w:rFonts w:asciiTheme="minorHAnsi" w:hAnsiTheme="minorHAnsi" w:cstheme="minorHAnsi"/>
          <w:spacing w:val="0"/>
          <w:sz w:val="22"/>
          <w:szCs w:val="22"/>
        </w:rPr>
        <w:t>noticeable to potential students</w:t>
      </w:r>
      <w:r w:rsidR="00036377" w:rsidRPr="004B285F">
        <w:rPr>
          <w:rFonts w:asciiTheme="minorHAnsi" w:hAnsiTheme="minorHAnsi" w:cstheme="minorHAnsi"/>
          <w:spacing w:val="0"/>
          <w:sz w:val="22"/>
          <w:szCs w:val="22"/>
        </w:rPr>
        <w:t xml:space="preserve">. </w:t>
      </w:r>
    </w:p>
    <w:p w14:paraId="4DFA1C90" w14:textId="261CDCE2" w:rsidR="00BE53CE" w:rsidRPr="004B285F" w:rsidRDefault="0009072E" w:rsidP="00DC348C">
      <w:pPr>
        <w:pStyle w:val="CommentText"/>
        <w:ind w:left="0" w:firstLine="0"/>
        <w:rPr>
          <w:rFonts w:asciiTheme="minorHAnsi" w:hAnsiTheme="minorHAnsi" w:cstheme="minorHAnsi"/>
          <w:spacing w:val="0"/>
          <w:sz w:val="22"/>
          <w:szCs w:val="22"/>
          <w:lang w:eastAsia="zh-CN"/>
        </w:rPr>
      </w:pPr>
      <w:r w:rsidRPr="004B285F">
        <w:rPr>
          <w:rFonts w:asciiTheme="minorHAnsi" w:hAnsiTheme="minorHAnsi" w:cstheme="minorHAnsi"/>
          <w:spacing w:val="0"/>
          <w:sz w:val="22"/>
          <w:szCs w:val="22"/>
        </w:rPr>
        <w:t>T</w:t>
      </w:r>
      <w:r w:rsidR="00BE53CE" w:rsidRPr="004B285F">
        <w:rPr>
          <w:rFonts w:asciiTheme="minorHAnsi" w:hAnsiTheme="minorHAnsi" w:cstheme="minorHAnsi"/>
          <w:spacing w:val="0"/>
          <w:sz w:val="22"/>
          <w:szCs w:val="22"/>
        </w:rPr>
        <w:t xml:space="preserve">he </w:t>
      </w:r>
      <w:r w:rsidR="00AD2BB1" w:rsidRPr="004B285F">
        <w:rPr>
          <w:rFonts w:asciiTheme="minorHAnsi" w:hAnsiTheme="minorHAnsi" w:cstheme="minorHAnsi"/>
          <w:spacing w:val="0"/>
          <w:sz w:val="22"/>
          <w:szCs w:val="22"/>
        </w:rPr>
        <w:t xml:space="preserve">Department of WRDS </w:t>
      </w:r>
      <w:r w:rsidR="00BE53CE" w:rsidRPr="004B285F">
        <w:rPr>
          <w:rFonts w:asciiTheme="minorHAnsi" w:hAnsiTheme="minorHAnsi" w:cstheme="minorHAnsi"/>
          <w:spacing w:val="0"/>
          <w:sz w:val="22"/>
          <w:szCs w:val="22"/>
        </w:rPr>
        <w:t xml:space="preserve">collected enrollment and graduation data from other writing degree granting programs across the country and consulted </w:t>
      </w:r>
      <w:r w:rsidR="008D0AC0" w:rsidRPr="004B285F">
        <w:rPr>
          <w:rFonts w:asciiTheme="minorHAnsi" w:hAnsiTheme="minorHAnsi" w:cstheme="minorHAnsi"/>
          <w:spacing w:val="0"/>
          <w:sz w:val="22"/>
          <w:szCs w:val="22"/>
        </w:rPr>
        <w:t xml:space="preserve">with </w:t>
      </w:r>
      <w:r w:rsidR="00BE53CE" w:rsidRPr="004B285F">
        <w:rPr>
          <w:rFonts w:asciiTheme="minorHAnsi" w:hAnsiTheme="minorHAnsi" w:cstheme="minorHAnsi"/>
          <w:spacing w:val="0"/>
          <w:sz w:val="22"/>
          <w:szCs w:val="22"/>
        </w:rPr>
        <w:t xml:space="preserve">campus and UNC </w:t>
      </w:r>
      <w:r w:rsidRPr="004B285F">
        <w:rPr>
          <w:rFonts w:asciiTheme="minorHAnsi" w:hAnsiTheme="minorHAnsi" w:cstheme="minorHAnsi"/>
          <w:spacing w:val="0"/>
          <w:sz w:val="22"/>
          <w:szCs w:val="22"/>
        </w:rPr>
        <w:t>S</w:t>
      </w:r>
      <w:r w:rsidR="00BE53CE" w:rsidRPr="004B285F">
        <w:rPr>
          <w:rFonts w:asciiTheme="minorHAnsi" w:hAnsiTheme="minorHAnsi" w:cstheme="minorHAnsi"/>
          <w:spacing w:val="0"/>
          <w:sz w:val="22"/>
          <w:szCs w:val="22"/>
        </w:rPr>
        <w:t xml:space="preserve">ystem stakeholders about the need for </w:t>
      </w:r>
      <w:r w:rsidRPr="004B285F">
        <w:rPr>
          <w:rFonts w:asciiTheme="minorHAnsi" w:hAnsiTheme="minorHAnsi" w:cstheme="minorHAnsi"/>
          <w:spacing w:val="0"/>
          <w:sz w:val="22"/>
          <w:szCs w:val="22"/>
        </w:rPr>
        <w:t>the</w:t>
      </w:r>
      <w:r w:rsidR="00BE53CE" w:rsidRPr="004B285F">
        <w:rPr>
          <w:rFonts w:asciiTheme="minorHAnsi" w:hAnsiTheme="minorHAnsi" w:cstheme="minorHAnsi"/>
          <w:spacing w:val="0"/>
          <w:sz w:val="22"/>
          <w:szCs w:val="22"/>
        </w:rPr>
        <w:t xml:space="preserve"> degree in writing at UNC Charlotte. </w:t>
      </w:r>
      <w:r w:rsidRPr="004B285F">
        <w:rPr>
          <w:rFonts w:asciiTheme="minorHAnsi" w:hAnsiTheme="minorHAnsi" w:cstheme="minorHAnsi"/>
          <w:spacing w:val="0"/>
          <w:sz w:val="22"/>
          <w:szCs w:val="22"/>
        </w:rPr>
        <w:t xml:space="preserve">Each </w:t>
      </w:r>
      <w:r w:rsidR="00BE53CE" w:rsidRPr="004B285F">
        <w:rPr>
          <w:rFonts w:asciiTheme="minorHAnsi" w:hAnsiTheme="minorHAnsi" w:cstheme="minorHAnsi"/>
          <w:spacing w:val="0"/>
          <w:sz w:val="22"/>
          <w:szCs w:val="22"/>
        </w:rPr>
        <w:t xml:space="preserve">confirmed the need for a B.A. in WRDS. </w:t>
      </w:r>
      <w:r w:rsidR="00F24A26" w:rsidRPr="004B285F">
        <w:rPr>
          <w:rFonts w:asciiTheme="minorHAnsi" w:hAnsiTheme="minorHAnsi" w:cstheme="minorHAnsi"/>
          <w:spacing w:val="0"/>
          <w:sz w:val="22"/>
          <w:szCs w:val="22"/>
        </w:rPr>
        <w:t>The</w:t>
      </w:r>
      <w:r w:rsidR="00377C12" w:rsidRPr="004B285F">
        <w:rPr>
          <w:rFonts w:asciiTheme="minorHAnsi" w:hAnsiTheme="minorHAnsi" w:cstheme="minorHAnsi"/>
          <w:spacing w:val="0"/>
          <w:sz w:val="22"/>
          <w:szCs w:val="22"/>
        </w:rPr>
        <w:t>re are</w:t>
      </w:r>
      <w:r w:rsidR="00F24A26" w:rsidRPr="004B285F">
        <w:rPr>
          <w:rFonts w:asciiTheme="minorHAnsi" w:hAnsiTheme="minorHAnsi" w:cstheme="minorHAnsi"/>
          <w:spacing w:val="0"/>
          <w:sz w:val="22"/>
          <w:szCs w:val="22"/>
        </w:rPr>
        <w:t xml:space="preserve"> strong </w:t>
      </w:r>
      <w:r w:rsidR="00036377" w:rsidRPr="004B285F">
        <w:rPr>
          <w:rFonts w:asciiTheme="minorHAnsi" w:hAnsiTheme="minorHAnsi" w:cstheme="minorHAnsi"/>
          <w:spacing w:val="0"/>
          <w:sz w:val="22"/>
          <w:szCs w:val="22"/>
        </w:rPr>
        <w:t xml:space="preserve">and growing </w:t>
      </w:r>
      <w:r w:rsidR="00F24A26" w:rsidRPr="004B285F">
        <w:rPr>
          <w:rFonts w:asciiTheme="minorHAnsi" w:hAnsiTheme="minorHAnsi" w:cstheme="minorHAnsi"/>
          <w:spacing w:val="0"/>
          <w:sz w:val="22"/>
          <w:szCs w:val="22"/>
        </w:rPr>
        <w:t xml:space="preserve">demands </w:t>
      </w:r>
      <w:r w:rsidR="00036377" w:rsidRPr="004B285F">
        <w:rPr>
          <w:rFonts w:asciiTheme="minorHAnsi" w:hAnsiTheme="minorHAnsi" w:cstheme="minorHAnsi"/>
          <w:spacing w:val="0"/>
          <w:sz w:val="22"/>
          <w:szCs w:val="22"/>
        </w:rPr>
        <w:t xml:space="preserve">in </w:t>
      </w:r>
      <w:r w:rsidR="00377C12" w:rsidRPr="004B285F">
        <w:rPr>
          <w:rFonts w:asciiTheme="minorHAnsi" w:hAnsiTheme="minorHAnsi" w:cstheme="minorHAnsi"/>
          <w:spacing w:val="0"/>
          <w:sz w:val="22"/>
          <w:szCs w:val="22"/>
        </w:rPr>
        <w:t xml:space="preserve">the </w:t>
      </w:r>
      <w:r w:rsidR="00036377" w:rsidRPr="004B285F">
        <w:rPr>
          <w:rFonts w:asciiTheme="minorHAnsi" w:hAnsiTheme="minorHAnsi" w:cstheme="minorHAnsi"/>
          <w:spacing w:val="0"/>
          <w:sz w:val="22"/>
          <w:szCs w:val="22"/>
        </w:rPr>
        <w:t xml:space="preserve">writing, rhetoric, and </w:t>
      </w:r>
      <w:r w:rsidR="00377C12" w:rsidRPr="004B285F">
        <w:rPr>
          <w:rFonts w:asciiTheme="minorHAnsi" w:hAnsiTheme="minorHAnsi" w:cstheme="minorHAnsi"/>
          <w:spacing w:val="0"/>
          <w:sz w:val="22"/>
          <w:szCs w:val="22"/>
        </w:rPr>
        <w:t xml:space="preserve">digital </w:t>
      </w:r>
      <w:r w:rsidR="00036377" w:rsidRPr="004B285F">
        <w:rPr>
          <w:rFonts w:asciiTheme="minorHAnsi" w:hAnsiTheme="minorHAnsi" w:cstheme="minorHAnsi"/>
          <w:spacing w:val="0"/>
          <w:sz w:val="22"/>
          <w:szCs w:val="22"/>
        </w:rPr>
        <w:t>technologies</w:t>
      </w:r>
      <w:r w:rsidR="00377C12" w:rsidRPr="004B285F">
        <w:rPr>
          <w:rFonts w:asciiTheme="minorHAnsi" w:hAnsiTheme="minorHAnsi" w:cstheme="minorHAnsi"/>
          <w:spacing w:val="0"/>
          <w:sz w:val="22"/>
          <w:szCs w:val="22"/>
        </w:rPr>
        <w:t>’</w:t>
      </w:r>
      <w:r w:rsidR="00036377" w:rsidRPr="004B285F">
        <w:rPr>
          <w:rFonts w:asciiTheme="minorHAnsi" w:hAnsiTheme="minorHAnsi" w:cstheme="minorHAnsi"/>
          <w:spacing w:val="0"/>
          <w:sz w:val="22"/>
          <w:szCs w:val="22"/>
        </w:rPr>
        <w:t xml:space="preserve"> fields </w:t>
      </w:r>
      <w:r w:rsidR="00377C12" w:rsidRPr="004B285F">
        <w:rPr>
          <w:rFonts w:asciiTheme="minorHAnsi" w:hAnsiTheme="minorHAnsi" w:cstheme="minorHAnsi"/>
          <w:spacing w:val="0"/>
          <w:sz w:val="22"/>
          <w:szCs w:val="22"/>
        </w:rPr>
        <w:t>and</w:t>
      </w:r>
      <w:r w:rsidR="00F24A26" w:rsidRPr="004B285F">
        <w:rPr>
          <w:rFonts w:asciiTheme="minorHAnsi" w:hAnsiTheme="minorHAnsi" w:cstheme="minorHAnsi"/>
          <w:spacing w:val="0"/>
          <w:sz w:val="22"/>
          <w:szCs w:val="22"/>
        </w:rPr>
        <w:t xml:space="preserve"> </w:t>
      </w:r>
      <w:r w:rsidR="00377C12" w:rsidRPr="004B285F">
        <w:rPr>
          <w:rFonts w:asciiTheme="minorHAnsi" w:hAnsiTheme="minorHAnsi" w:cstheme="minorHAnsi"/>
          <w:spacing w:val="0"/>
          <w:sz w:val="22"/>
          <w:szCs w:val="22"/>
        </w:rPr>
        <w:t>parallel demands for writing abilities across discipline and professions</w:t>
      </w:r>
      <w:r w:rsidR="00F24A26" w:rsidRPr="004B285F">
        <w:rPr>
          <w:rFonts w:asciiTheme="minorHAnsi" w:hAnsiTheme="minorHAnsi" w:cstheme="minorHAnsi"/>
          <w:spacing w:val="0"/>
          <w:sz w:val="22"/>
          <w:szCs w:val="22"/>
        </w:rPr>
        <w:t xml:space="preserve">. </w:t>
      </w:r>
      <w:r w:rsidR="00377C12" w:rsidRPr="004B285F">
        <w:rPr>
          <w:rFonts w:asciiTheme="minorHAnsi" w:hAnsiTheme="minorHAnsi" w:cstheme="minorHAnsi"/>
          <w:spacing w:val="0"/>
          <w:sz w:val="22"/>
          <w:szCs w:val="22"/>
        </w:rPr>
        <w:t>E</w:t>
      </w:r>
      <w:r w:rsidR="00F24A26" w:rsidRPr="004B285F">
        <w:rPr>
          <w:rFonts w:asciiTheme="minorHAnsi" w:hAnsiTheme="minorHAnsi" w:cstheme="minorHAnsi"/>
          <w:spacing w:val="0"/>
          <w:sz w:val="22"/>
          <w:szCs w:val="22"/>
        </w:rPr>
        <w:t>mployers in various industries</w:t>
      </w:r>
      <w:r w:rsidR="00377C12" w:rsidRPr="004B285F">
        <w:rPr>
          <w:rFonts w:asciiTheme="minorHAnsi" w:hAnsiTheme="minorHAnsi" w:cstheme="minorHAnsi"/>
          <w:spacing w:val="0"/>
          <w:sz w:val="22"/>
          <w:szCs w:val="22"/>
        </w:rPr>
        <w:t xml:space="preserve"> and graduate programs call for the skills </w:t>
      </w:r>
      <w:r w:rsidR="008D0AC0" w:rsidRPr="004B285F">
        <w:rPr>
          <w:rFonts w:asciiTheme="minorHAnsi" w:hAnsiTheme="minorHAnsi" w:cstheme="minorHAnsi"/>
          <w:spacing w:val="0"/>
          <w:sz w:val="22"/>
          <w:szCs w:val="22"/>
        </w:rPr>
        <w:t xml:space="preserve">that the </w:t>
      </w:r>
      <w:r w:rsidR="00FE0F1F" w:rsidRPr="004B285F">
        <w:rPr>
          <w:rFonts w:asciiTheme="minorHAnsi" w:hAnsiTheme="minorHAnsi" w:cstheme="minorHAnsi"/>
          <w:spacing w:val="0"/>
          <w:sz w:val="22"/>
          <w:szCs w:val="22"/>
        </w:rPr>
        <w:t xml:space="preserve">B.A. </w:t>
      </w:r>
      <w:r w:rsidR="00C61D04" w:rsidRPr="004B285F">
        <w:rPr>
          <w:rFonts w:asciiTheme="minorHAnsi" w:hAnsiTheme="minorHAnsi" w:cstheme="minorHAnsi"/>
          <w:spacing w:val="0"/>
          <w:sz w:val="22"/>
          <w:szCs w:val="22"/>
        </w:rPr>
        <w:t xml:space="preserve">in </w:t>
      </w:r>
      <w:r w:rsidR="00FE0F1F" w:rsidRPr="004B285F">
        <w:rPr>
          <w:rFonts w:asciiTheme="minorHAnsi" w:hAnsiTheme="minorHAnsi" w:cstheme="minorHAnsi"/>
          <w:spacing w:val="0"/>
          <w:sz w:val="22"/>
          <w:szCs w:val="22"/>
        </w:rPr>
        <w:t>WRDS teaches students</w:t>
      </w:r>
      <w:r w:rsidR="00377C12" w:rsidRPr="004B285F">
        <w:rPr>
          <w:rFonts w:asciiTheme="minorHAnsi" w:hAnsiTheme="minorHAnsi" w:cstheme="minorHAnsi"/>
          <w:spacing w:val="0"/>
          <w:sz w:val="22"/>
          <w:szCs w:val="22"/>
        </w:rPr>
        <w:t>:</w:t>
      </w:r>
      <w:r w:rsidR="00FE0F1F" w:rsidRPr="004B285F">
        <w:rPr>
          <w:rFonts w:asciiTheme="minorHAnsi" w:hAnsiTheme="minorHAnsi" w:cstheme="minorHAnsi"/>
          <w:spacing w:val="0"/>
          <w:sz w:val="22"/>
          <w:szCs w:val="22"/>
        </w:rPr>
        <w:t xml:space="preserve"> to apply critical thinking, communication</w:t>
      </w:r>
      <w:r w:rsidR="00742FD7" w:rsidRPr="004B285F">
        <w:rPr>
          <w:rFonts w:asciiTheme="minorHAnsi" w:hAnsiTheme="minorHAnsi" w:cstheme="minorHAnsi"/>
          <w:spacing w:val="0"/>
          <w:sz w:val="22"/>
          <w:szCs w:val="22"/>
        </w:rPr>
        <w:t>,</w:t>
      </w:r>
      <w:r w:rsidR="00FE0F1F" w:rsidRPr="004B285F">
        <w:rPr>
          <w:rFonts w:asciiTheme="minorHAnsi" w:hAnsiTheme="minorHAnsi" w:cstheme="minorHAnsi"/>
          <w:spacing w:val="0"/>
          <w:sz w:val="22"/>
          <w:szCs w:val="22"/>
        </w:rPr>
        <w:t xml:space="preserve"> and problem solving to multiple contexts.</w:t>
      </w:r>
      <w:r w:rsidR="00EE584B" w:rsidRPr="004B285F">
        <w:rPr>
          <w:rFonts w:asciiTheme="minorHAnsi" w:hAnsiTheme="minorHAnsi" w:cstheme="minorHAnsi"/>
          <w:spacing w:val="0"/>
          <w:sz w:val="22"/>
          <w:szCs w:val="22"/>
        </w:rPr>
        <w:t xml:space="preserve"> </w:t>
      </w:r>
      <w:r w:rsidR="00B22B36" w:rsidRPr="004B285F">
        <w:rPr>
          <w:rFonts w:asciiTheme="minorHAnsi" w:hAnsiTheme="minorHAnsi" w:cstheme="minorHAnsi"/>
          <w:spacing w:val="0"/>
          <w:sz w:val="22"/>
          <w:szCs w:val="22"/>
        </w:rPr>
        <w:t xml:space="preserve">Stakeholders’ responses match </w:t>
      </w:r>
      <w:r w:rsidR="00C50CCA" w:rsidRPr="004B285F">
        <w:rPr>
          <w:rFonts w:asciiTheme="minorHAnsi" w:hAnsiTheme="minorHAnsi" w:cstheme="minorHAnsi"/>
          <w:spacing w:val="0"/>
          <w:sz w:val="22"/>
          <w:szCs w:val="22"/>
        </w:rPr>
        <w:t>Hanover Research’s feasibility study</w:t>
      </w:r>
      <w:r w:rsidR="00742FD7" w:rsidRPr="004B285F">
        <w:rPr>
          <w:rFonts w:asciiTheme="minorHAnsi" w:hAnsiTheme="minorHAnsi" w:cstheme="minorHAnsi"/>
          <w:spacing w:val="0"/>
          <w:sz w:val="22"/>
          <w:szCs w:val="22"/>
        </w:rPr>
        <w:t xml:space="preserve"> </w:t>
      </w:r>
      <w:r w:rsidR="00427A4F" w:rsidRPr="004B285F">
        <w:rPr>
          <w:rFonts w:asciiTheme="minorHAnsi" w:hAnsiTheme="minorHAnsi" w:cstheme="minorHAnsi"/>
          <w:spacing w:val="0"/>
          <w:sz w:val="22"/>
          <w:szCs w:val="22"/>
        </w:rPr>
        <w:t>and</w:t>
      </w:r>
      <w:r w:rsidR="00742FD7" w:rsidRPr="004B285F">
        <w:rPr>
          <w:rFonts w:asciiTheme="minorHAnsi" w:hAnsiTheme="minorHAnsi" w:cstheme="minorHAnsi"/>
          <w:spacing w:val="0"/>
          <w:sz w:val="22"/>
          <w:szCs w:val="22"/>
        </w:rPr>
        <w:t xml:space="preserve"> national employment studies</w:t>
      </w:r>
      <w:r w:rsidR="00B22B36" w:rsidRPr="004B285F">
        <w:rPr>
          <w:rFonts w:asciiTheme="minorHAnsi" w:hAnsiTheme="minorHAnsi" w:cstheme="minorHAnsi"/>
          <w:spacing w:val="0"/>
          <w:sz w:val="22"/>
          <w:szCs w:val="22"/>
        </w:rPr>
        <w:t>,</w:t>
      </w:r>
      <w:r w:rsidR="00C50CCA" w:rsidRPr="004B285F">
        <w:rPr>
          <w:rFonts w:asciiTheme="minorHAnsi" w:hAnsiTheme="minorHAnsi" w:cstheme="minorHAnsi"/>
          <w:spacing w:val="0"/>
          <w:sz w:val="22"/>
          <w:szCs w:val="22"/>
        </w:rPr>
        <w:t xml:space="preserve"> </w:t>
      </w:r>
      <w:r w:rsidR="00B22B36" w:rsidRPr="004B285F">
        <w:rPr>
          <w:rFonts w:asciiTheme="minorHAnsi" w:hAnsiTheme="minorHAnsi" w:cstheme="minorHAnsi"/>
          <w:spacing w:val="0"/>
          <w:sz w:val="22"/>
          <w:szCs w:val="22"/>
        </w:rPr>
        <w:t xml:space="preserve">all of which </w:t>
      </w:r>
      <w:r w:rsidR="00C50CCA" w:rsidRPr="004B285F">
        <w:rPr>
          <w:rFonts w:asciiTheme="minorHAnsi" w:hAnsiTheme="minorHAnsi" w:cstheme="minorHAnsi"/>
          <w:spacing w:val="0"/>
          <w:sz w:val="22"/>
          <w:szCs w:val="22"/>
        </w:rPr>
        <w:t xml:space="preserve">point </w:t>
      </w:r>
      <w:r w:rsidR="00B22B36" w:rsidRPr="004B285F">
        <w:rPr>
          <w:rFonts w:asciiTheme="minorHAnsi" w:hAnsiTheme="minorHAnsi" w:cstheme="minorHAnsi"/>
          <w:spacing w:val="0"/>
          <w:sz w:val="22"/>
          <w:szCs w:val="22"/>
        </w:rPr>
        <w:t xml:space="preserve">specifically </w:t>
      </w:r>
      <w:r w:rsidR="00C50CCA" w:rsidRPr="004B285F">
        <w:rPr>
          <w:rFonts w:asciiTheme="minorHAnsi" w:hAnsiTheme="minorHAnsi" w:cstheme="minorHAnsi"/>
          <w:spacing w:val="0"/>
          <w:sz w:val="22"/>
          <w:szCs w:val="22"/>
        </w:rPr>
        <w:t xml:space="preserve">to critical thinking and the flexibility to work across print and online texts as essential to health sciences (social work, public health, health management), business (marketing, economics, management, operations), arts (art education, architecture, museum studies, art history), and STEM fields. A </w:t>
      </w:r>
      <w:r w:rsidRPr="004B285F">
        <w:rPr>
          <w:rFonts w:asciiTheme="minorHAnsi" w:hAnsiTheme="minorHAnsi" w:cstheme="minorHAnsi"/>
          <w:spacing w:val="0"/>
          <w:sz w:val="22"/>
          <w:szCs w:val="22"/>
        </w:rPr>
        <w:t xml:space="preserve">B.A. in </w:t>
      </w:r>
      <w:r w:rsidR="00C50CCA" w:rsidRPr="004B285F">
        <w:rPr>
          <w:rFonts w:asciiTheme="minorHAnsi" w:hAnsiTheme="minorHAnsi" w:cstheme="minorHAnsi"/>
          <w:spacing w:val="0"/>
          <w:sz w:val="22"/>
          <w:szCs w:val="22"/>
        </w:rPr>
        <w:t xml:space="preserve">WRDS degree would </w:t>
      </w:r>
      <w:r w:rsidR="00503AB7" w:rsidRPr="004B285F">
        <w:rPr>
          <w:rFonts w:asciiTheme="minorHAnsi" w:hAnsiTheme="minorHAnsi" w:cstheme="minorHAnsi"/>
          <w:spacing w:val="0"/>
          <w:sz w:val="22"/>
          <w:szCs w:val="22"/>
        </w:rPr>
        <w:t>q</w:t>
      </w:r>
      <w:r w:rsidR="00C50CCA" w:rsidRPr="004B285F">
        <w:rPr>
          <w:rFonts w:asciiTheme="minorHAnsi" w:hAnsiTheme="minorHAnsi" w:cstheme="minorHAnsi"/>
          <w:spacing w:val="0"/>
          <w:sz w:val="22"/>
          <w:szCs w:val="22"/>
        </w:rPr>
        <w:t xml:space="preserve">ualify students for </w:t>
      </w:r>
      <w:r w:rsidR="00503AB7" w:rsidRPr="004B285F">
        <w:rPr>
          <w:rFonts w:asciiTheme="minorHAnsi" w:hAnsiTheme="minorHAnsi" w:cstheme="minorHAnsi"/>
          <w:spacing w:val="0"/>
          <w:sz w:val="22"/>
          <w:szCs w:val="22"/>
        </w:rPr>
        <w:t xml:space="preserve">a </w:t>
      </w:r>
      <w:r w:rsidR="00C50CCA" w:rsidRPr="004B285F">
        <w:rPr>
          <w:rFonts w:asciiTheme="minorHAnsi" w:hAnsiTheme="minorHAnsi" w:cstheme="minorHAnsi"/>
          <w:spacing w:val="0"/>
          <w:sz w:val="22"/>
          <w:szCs w:val="22"/>
        </w:rPr>
        <w:t>variety of graduate programs at the M</w:t>
      </w:r>
      <w:r w:rsidR="00427A4F" w:rsidRPr="004B285F">
        <w:rPr>
          <w:rFonts w:asciiTheme="minorHAnsi" w:hAnsiTheme="minorHAnsi" w:cstheme="minorHAnsi"/>
          <w:spacing w:val="0"/>
          <w:sz w:val="22"/>
          <w:szCs w:val="22"/>
        </w:rPr>
        <w:t>.</w:t>
      </w:r>
      <w:r w:rsidR="00C50CCA" w:rsidRPr="004B285F">
        <w:rPr>
          <w:rFonts w:asciiTheme="minorHAnsi" w:hAnsiTheme="minorHAnsi" w:cstheme="minorHAnsi"/>
          <w:spacing w:val="0"/>
          <w:sz w:val="22"/>
          <w:szCs w:val="22"/>
        </w:rPr>
        <w:t>A</w:t>
      </w:r>
      <w:r w:rsidR="00427A4F" w:rsidRPr="004B285F">
        <w:rPr>
          <w:rFonts w:asciiTheme="minorHAnsi" w:hAnsiTheme="minorHAnsi" w:cstheme="minorHAnsi"/>
          <w:spacing w:val="0"/>
          <w:sz w:val="22"/>
          <w:szCs w:val="22"/>
        </w:rPr>
        <w:t>.</w:t>
      </w:r>
      <w:r w:rsidR="00C50CCA" w:rsidRPr="004B285F">
        <w:rPr>
          <w:rFonts w:asciiTheme="minorHAnsi" w:hAnsiTheme="minorHAnsi" w:cstheme="minorHAnsi"/>
          <w:spacing w:val="0"/>
          <w:sz w:val="22"/>
          <w:szCs w:val="22"/>
        </w:rPr>
        <w:t>/Ph</w:t>
      </w:r>
      <w:r w:rsidR="00742FD7" w:rsidRPr="004B285F">
        <w:rPr>
          <w:rFonts w:asciiTheme="minorHAnsi" w:hAnsiTheme="minorHAnsi" w:cstheme="minorHAnsi"/>
          <w:spacing w:val="0"/>
          <w:sz w:val="22"/>
          <w:szCs w:val="22"/>
        </w:rPr>
        <w:t>.D.</w:t>
      </w:r>
      <w:r w:rsidR="00C50CCA" w:rsidRPr="004B285F">
        <w:rPr>
          <w:rFonts w:asciiTheme="minorHAnsi" w:hAnsiTheme="minorHAnsi" w:cstheme="minorHAnsi"/>
          <w:spacing w:val="0"/>
          <w:sz w:val="22"/>
          <w:szCs w:val="22"/>
        </w:rPr>
        <w:t xml:space="preserve"> level: Law</w:t>
      </w:r>
      <w:r w:rsidR="00DD3DE7">
        <w:rPr>
          <w:rFonts w:asciiTheme="minorHAnsi" w:hAnsiTheme="minorHAnsi" w:cstheme="minorHAnsi"/>
          <w:spacing w:val="0"/>
          <w:sz w:val="22"/>
          <w:szCs w:val="22"/>
        </w:rPr>
        <w:t xml:space="preserve">; </w:t>
      </w:r>
      <w:r w:rsidR="00C50CCA" w:rsidRPr="004B285F">
        <w:rPr>
          <w:rFonts w:asciiTheme="minorHAnsi" w:hAnsiTheme="minorHAnsi" w:cstheme="minorHAnsi"/>
          <w:spacing w:val="0"/>
          <w:sz w:val="22"/>
          <w:szCs w:val="22"/>
        </w:rPr>
        <w:t>Journalism</w:t>
      </w:r>
      <w:r w:rsidR="00DD3DE7">
        <w:rPr>
          <w:rFonts w:asciiTheme="minorHAnsi" w:hAnsiTheme="minorHAnsi" w:cstheme="minorHAnsi"/>
          <w:spacing w:val="0"/>
          <w:sz w:val="22"/>
          <w:szCs w:val="22"/>
        </w:rPr>
        <w:t xml:space="preserve">; </w:t>
      </w:r>
      <w:r w:rsidR="00C50CCA" w:rsidRPr="004B285F">
        <w:rPr>
          <w:rFonts w:asciiTheme="minorHAnsi" w:hAnsiTheme="minorHAnsi" w:cstheme="minorHAnsi"/>
          <w:spacing w:val="0"/>
          <w:sz w:val="22"/>
          <w:szCs w:val="22"/>
        </w:rPr>
        <w:t>Computing &amp; Informatic</w:t>
      </w:r>
      <w:r w:rsidR="00DD3DE7">
        <w:rPr>
          <w:rFonts w:asciiTheme="minorHAnsi" w:hAnsiTheme="minorHAnsi" w:cstheme="minorHAnsi"/>
          <w:spacing w:val="0"/>
          <w:sz w:val="22"/>
          <w:szCs w:val="22"/>
        </w:rPr>
        <w:t xml:space="preserve">s; </w:t>
      </w:r>
      <w:r w:rsidR="00C50CCA" w:rsidRPr="004B285F">
        <w:rPr>
          <w:rFonts w:asciiTheme="minorHAnsi" w:hAnsiTheme="minorHAnsi" w:cstheme="minorHAnsi"/>
          <w:spacing w:val="0"/>
          <w:sz w:val="22"/>
          <w:szCs w:val="22"/>
        </w:rPr>
        <w:t>Digital Medi</w:t>
      </w:r>
      <w:r w:rsidR="00DD3DE7">
        <w:rPr>
          <w:rFonts w:asciiTheme="minorHAnsi" w:hAnsiTheme="minorHAnsi" w:cstheme="minorHAnsi"/>
          <w:spacing w:val="0"/>
          <w:sz w:val="22"/>
          <w:szCs w:val="22"/>
        </w:rPr>
        <w:t>a</w:t>
      </w:r>
      <w:r w:rsidR="00C50CCA" w:rsidRPr="004B285F">
        <w:rPr>
          <w:rFonts w:asciiTheme="minorHAnsi" w:hAnsiTheme="minorHAnsi" w:cstheme="minorHAnsi"/>
          <w:spacing w:val="0"/>
          <w:sz w:val="22"/>
          <w:szCs w:val="22"/>
        </w:rPr>
        <w:t>; Culture &amp; Media</w:t>
      </w:r>
      <w:r w:rsidRPr="004B285F">
        <w:rPr>
          <w:rFonts w:asciiTheme="minorHAnsi" w:hAnsiTheme="minorHAnsi" w:cstheme="minorHAnsi"/>
          <w:spacing w:val="0"/>
          <w:sz w:val="22"/>
          <w:szCs w:val="22"/>
        </w:rPr>
        <w:t>,</w:t>
      </w:r>
      <w:r w:rsidR="00C50CCA" w:rsidRPr="004B285F">
        <w:rPr>
          <w:rFonts w:asciiTheme="minorHAnsi" w:hAnsiTheme="minorHAnsi" w:cstheme="minorHAnsi"/>
          <w:spacing w:val="0"/>
          <w:sz w:val="22"/>
          <w:szCs w:val="22"/>
        </w:rPr>
        <w:t xml:space="preserve"> </w:t>
      </w:r>
      <w:r w:rsidRPr="004B285F">
        <w:rPr>
          <w:rFonts w:asciiTheme="minorHAnsi" w:hAnsiTheme="minorHAnsi" w:cstheme="minorHAnsi"/>
          <w:spacing w:val="0"/>
          <w:sz w:val="22"/>
          <w:szCs w:val="22"/>
        </w:rPr>
        <w:t xml:space="preserve">and </w:t>
      </w:r>
      <w:r w:rsidR="00C50CCA" w:rsidRPr="004B285F">
        <w:rPr>
          <w:rFonts w:asciiTheme="minorHAnsi" w:hAnsiTheme="minorHAnsi" w:cstheme="minorHAnsi"/>
          <w:spacing w:val="0"/>
          <w:sz w:val="22"/>
          <w:szCs w:val="22"/>
        </w:rPr>
        <w:t>Information Design</w:t>
      </w:r>
      <w:r w:rsidRPr="004B285F">
        <w:rPr>
          <w:rFonts w:asciiTheme="minorHAnsi" w:hAnsiTheme="minorHAnsi" w:cstheme="minorHAnsi"/>
          <w:spacing w:val="0"/>
          <w:sz w:val="22"/>
          <w:szCs w:val="22"/>
        </w:rPr>
        <w:t>. Additionally, it would qualify students for</w:t>
      </w:r>
      <w:r w:rsidR="00C50CCA" w:rsidRPr="004B285F">
        <w:rPr>
          <w:rFonts w:asciiTheme="minorHAnsi" w:hAnsiTheme="minorHAnsi" w:cstheme="minorHAnsi"/>
          <w:spacing w:val="0"/>
          <w:sz w:val="22"/>
          <w:szCs w:val="22"/>
        </w:rPr>
        <w:t xml:space="preserve"> programs in Rhetoric, Writing, Technical Communication or English that require digital composing.</w:t>
      </w:r>
    </w:p>
    <w:p w14:paraId="11DDD40A" w14:textId="1CA4D2E4" w:rsidR="00952088" w:rsidRPr="004B285F" w:rsidRDefault="00B57837" w:rsidP="00952088">
      <w:pPr>
        <w:pStyle w:val="NoSpacing"/>
        <w:ind w:left="0" w:firstLine="0"/>
        <w:rPr>
          <w:rFonts w:cstheme="minorHAnsi"/>
          <w:b/>
          <w:bCs/>
          <w:i/>
        </w:rPr>
      </w:pPr>
      <w:r>
        <w:rPr>
          <w:rFonts w:cstheme="minorHAnsi"/>
          <w:b/>
          <w:bCs/>
          <w:i/>
        </w:rPr>
        <w:t xml:space="preserve">2.2.2. </w:t>
      </w:r>
      <w:r w:rsidR="007714C4" w:rsidRPr="004B285F">
        <w:rPr>
          <w:rFonts w:cstheme="minorHAnsi"/>
          <w:b/>
          <w:bCs/>
          <w:i/>
        </w:rPr>
        <w:t>S</w:t>
      </w:r>
      <w:r w:rsidR="00A27E36" w:rsidRPr="004B285F">
        <w:rPr>
          <w:rFonts w:cstheme="minorHAnsi"/>
          <w:b/>
          <w:bCs/>
          <w:i/>
        </w:rPr>
        <w:t xml:space="preserve">tudent </w:t>
      </w:r>
      <w:r w:rsidR="007714C4" w:rsidRPr="004B285F">
        <w:rPr>
          <w:rFonts w:cstheme="minorHAnsi"/>
          <w:b/>
          <w:bCs/>
          <w:i/>
        </w:rPr>
        <w:t>D</w:t>
      </w:r>
      <w:r w:rsidR="00A27E36" w:rsidRPr="004B285F">
        <w:rPr>
          <w:rFonts w:cstheme="minorHAnsi"/>
          <w:b/>
          <w:bCs/>
          <w:i/>
        </w:rPr>
        <w:t xml:space="preserve">emand </w:t>
      </w:r>
    </w:p>
    <w:p w14:paraId="421BD99D" w14:textId="7B1C1000" w:rsidR="00CC2F30" w:rsidRPr="004B285F" w:rsidRDefault="004F7356" w:rsidP="00022C45">
      <w:pPr>
        <w:pStyle w:val="NoSpacing"/>
        <w:ind w:left="0" w:firstLine="0"/>
        <w:rPr>
          <w:rFonts w:cstheme="minorHAnsi"/>
        </w:rPr>
      </w:pPr>
      <w:r w:rsidRPr="004B285F">
        <w:rPr>
          <w:rFonts w:cstheme="minorHAnsi"/>
        </w:rPr>
        <w:lastRenderedPageBreak/>
        <w:t xml:space="preserve">To measure </w:t>
      </w:r>
      <w:r w:rsidR="00DB53E0" w:rsidRPr="004B285F">
        <w:rPr>
          <w:rFonts w:cstheme="minorHAnsi"/>
        </w:rPr>
        <w:t xml:space="preserve">students’ </w:t>
      </w:r>
      <w:r w:rsidRPr="004B285F">
        <w:rPr>
          <w:rFonts w:cstheme="minorHAnsi"/>
        </w:rPr>
        <w:t>general interest</w:t>
      </w:r>
      <w:r w:rsidR="00DB53E0" w:rsidRPr="004B285F">
        <w:rPr>
          <w:rFonts w:cstheme="minorHAnsi"/>
        </w:rPr>
        <w:t>s and demand</w:t>
      </w:r>
      <w:r w:rsidRPr="004B285F">
        <w:rPr>
          <w:rFonts w:cstheme="minorHAnsi"/>
        </w:rPr>
        <w:t xml:space="preserve"> in the proposed </w:t>
      </w:r>
      <w:r w:rsidR="00DB53E0" w:rsidRPr="004B285F">
        <w:rPr>
          <w:rFonts w:cstheme="minorHAnsi"/>
        </w:rPr>
        <w:t xml:space="preserve">B.A. </w:t>
      </w:r>
      <w:r w:rsidR="00C61D04" w:rsidRPr="004B285F">
        <w:rPr>
          <w:rFonts w:cstheme="minorHAnsi"/>
        </w:rPr>
        <w:t xml:space="preserve">in </w:t>
      </w:r>
      <w:r w:rsidR="00DB53E0" w:rsidRPr="004B285F">
        <w:rPr>
          <w:rFonts w:cstheme="minorHAnsi"/>
        </w:rPr>
        <w:t>WRDS</w:t>
      </w:r>
      <w:r w:rsidRPr="004B285F">
        <w:rPr>
          <w:rFonts w:cstheme="minorHAnsi"/>
        </w:rPr>
        <w:t>, 1</w:t>
      </w:r>
      <w:r w:rsidR="00632571" w:rsidRPr="004B285F">
        <w:rPr>
          <w:rFonts w:cstheme="minorHAnsi"/>
        </w:rPr>
        <w:t>,</w:t>
      </w:r>
      <w:r w:rsidRPr="004B285F">
        <w:rPr>
          <w:rFonts w:cstheme="minorHAnsi"/>
        </w:rPr>
        <w:t xml:space="preserve">200 first-year UNC Charlotte students were surveyed in </w:t>
      </w:r>
      <w:r w:rsidR="00632571" w:rsidRPr="004B285F">
        <w:rPr>
          <w:rFonts w:cstheme="minorHAnsi"/>
        </w:rPr>
        <w:t>spring</w:t>
      </w:r>
      <w:r w:rsidR="00A6297A" w:rsidRPr="004B285F">
        <w:rPr>
          <w:rFonts w:cstheme="minorHAnsi"/>
        </w:rPr>
        <w:t xml:space="preserve"> 2018</w:t>
      </w:r>
      <w:r w:rsidRPr="004B285F">
        <w:rPr>
          <w:rFonts w:cstheme="minorHAnsi"/>
        </w:rPr>
        <w:t>. Forty percent (n=480) responded anonymously to questions asking whether they would take courses that teach them 1) how to analyze websites and social media; 2) how to determine whether an online source is credible; 3) how to effectively write in print and on social media</w:t>
      </w:r>
      <w:r w:rsidR="00D92486" w:rsidRPr="004B285F">
        <w:rPr>
          <w:rFonts w:cstheme="minorHAnsi"/>
        </w:rPr>
        <w:t>;</w:t>
      </w:r>
      <w:r w:rsidRPr="004B285F">
        <w:rPr>
          <w:rFonts w:cstheme="minorHAnsi"/>
        </w:rPr>
        <w:t xml:space="preserve"> 4) how to use visuals and/or sound in print and digital texts. On average, 70% responded “yes” or “maybe” to each of these questions. Though these were students already committed to majors, largely fr</w:t>
      </w:r>
      <w:r w:rsidR="00A52A9B" w:rsidRPr="004B285F">
        <w:rPr>
          <w:rFonts w:cstheme="minorHAnsi"/>
        </w:rPr>
        <w:t>o</w:t>
      </w:r>
      <w:r w:rsidRPr="004B285F">
        <w:rPr>
          <w:rFonts w:cstheme="minorHAnsi"/>
        </w:rPr>
        <w:t>m business, engineering</w:t>
      </w:r>
      <w:r w:rsidR="00742FD7" w:rsidRPr="004B285F">
        <w:rPr>
          <w:rFonts w:cstheme="minorHAnsi"/>
        </w:rPr>
        <w:t>,</w:t>
      </w:r>
      <w:r w:rsidRPr="004B285F">
        <w:rPr>
          <w:rFonts w:cstheme="minorHAnsi"/>
        </w:rPr>
        <w:t xml:space="preserve"> and the sciences, 21% indicated </w:t>
      </w:r>
      <w:r w:rsidR="008C127A" w:rsidRPr="004B285F">
        <w:rPr>
          <w:rFonts w:cstheme="minorHAnsi"/>
        </w:rPr>
        <w:t xml:space="preserve">an </w:t>
      </w:r>
      <w:r w:rsidRPr="004B285F">
        <w:rPr>
          <w:rFonts w:cstheme="minorHAnsi"/>
        </w:rPr>
        <w:t>interest in a major in Writing, Rhetoric</w:t>
      </w:r>
      <w:r w:rsidR="00742FD7" w:rsidRPr="004B285F">
        <w:rPr>
          <w:rFonts w:cstheme="minorHAnsi"/>
        </w:rPr>
        <w:t>,</w:t>
      </w:r>
      <w:r w:rsidRPr="004B285F">
        <w:rPr>
          <w:rFonts w:cstheme="minorHAnsi"/>
        </w:rPr>
        <w:t xml:space="preserve"> and Digital Studies.</w:t>
      </w:r>
      <w:r w:rsidR="00CC2F30" w:rsidRPr="004B285F">
        <w:rPr>
          <w:rFonts w:cstheme="minorHAnsi"/>
        </w:rPr>
        <w:t xml:space="preserve"> </w:t>
      </w:r>
      <w:r w:rsidR="00DB53E0" w:rsidRPr="004B285F">
        <w:rPr>
          <w:color w:val="000000" w:themeColor="text1"/>
        </w:rPr>
        <w:t xml:space="preserve">The survey results </w:t>
      </w:r>
      <w:r w:rsidR="008C127A" w:rsidRPr="004B285F">
        <w:rPr>
          <w:color w:val="000000" w:themeColor="text1"/>
        </w:rPr>
        <w:t xml:space="preserve">demonstrate </w:t>
      </w:r>
      <w:r w:rsidR="00DB53E0" w:rsidRPr="004B285F">
        <w:rPr>
          <w:color w:val="000000" w:themeColor="text1"/>
        </w:rPr>
        <w:t xml:space="preserve">that the proposed B.A. </w:t>
      </w:r>
      <w:r w:rsidR="00C61D04" w:rsidRPr="004B285F">
        <w:rPr>
          <w:color w:val="000000" w:themeColor="text1"/>
        </w:rPr>
        <w:t xml:space="preserve">in </w:t>
      </w:r>
      <w:r w:rsidR="00DB53E0" w:rsidRPr="004B285F">
        <w:rPr>
          <w:color w:val="000000" w:themeColor="text1"/>
        </w:rPr>
        <w:t>WRDS</w:t>
      </w:r>
      <w:r w:rsidR="00B22B36" w:rsidRPr="004B285F">
        <w:rPr>
          <w:color w:val="000000" w:themeColor="text1"/>
        </w:rPr>
        <w:t xml:space="preserve"> already </w:t>
      </w:r>
      <w:r w:rsidR="00DB53E0" w:rsidRPr="004B285F">
        <w:rPr>
          <w:color w:val="000000" w:themeColor="text1"/>
        </w:rPr>
        <w:t>has a good pool of potential students for recruitment and th</w:t>
      </w:r>
      <w:r w:rsidR="00B22B36" w:rsidRPr="004B285F">
        <w:rPr>
          <w:color w:val="000000" w:themeColor="text1"/>
        </w:rPr>
        <w:t>at</w:t>
      </w:r>
      <w:r w:rsidR="00DB53E0" w:rsidRPr="004B285F">
        <w:rPr>
          <w:color w:val="000000" w:themeColor="text1"/>
        </w:rPr>
        <w:t xml:space="preserve"> students welcome the opportunity to pursue the B.A. </w:t>
      </w:r>
      <w:r w:rsidR="00C61D04" w:rsidRPr="004B285F">
        <w:rPr>
          <w:color w:val="000000" w:themeColor="text1"/>
        </w:rPr>
        <w:t xml:space="preserve">in </w:t>
      </w:r>
      <w:r w:rsidR="00DB53E0" w:rsidRPr="004B285F">
        <w:rPr>
          <w:color w:val="000000" w:themeColor="text1"/>
        </w:rPr>
        <w:t xml:space="preserve">WRDS at UNC Charlotte. </w:t>
      </w:r>
    </w:p>
    <w:p w14:paraId="13066C8F" w14:textId="77777777" w:rsidR="00503AB7" w:rsidRPr="004B285F" w:rsidRDefault="00503AB7" w:rsidP="00022C45">
      <w:pPr>
        <w:pStyle w:val="NoSpacing"/>
        <w:ind w:left="0" w:firstLine="0"/>
        <w:rPr>
          <w:rFonts w:cstheme="minorHAnsi"/>
          <w:b/>
          <w:bCs/>
          <w:i/>
        </w:rPr>
      </w:pPr>
    </w:p>
    <w:p w14:paraId="070C0A5C" w14:textId="1ECEF512" w:rsidR="00C50CCA" w:rsidRPr="004B285F" w:rsidRDefault="00B57837" w:rsidP="00022C45">
      <w:pPr>
        <w:pStyle w:val="NoSpacing"/>
        <w:ind w:left="0" w:firstLine="0"/>
        <w:rPr>
          <w:rFonts w:cstheme="minorHAnsi"/>
          <w:b/>
          <w:bCs/>
          <w:i/>
        </w:rPr>
      </w:pPr>
      <w:r>
        <w:rPr>
          <w:rFonts w:cstheme="minorHAnsi"/>
          <w:b/>
          <w:bCs/>
          <w:i/>
        </w:rPr>
        <w:t xml:space="preserve">2.2.3. </w:t>
      </w:r>
      <w:r w:rsidR="00C50CCA" w:rsidRPr="004B285F">
        <w:rPr>
          <w:rFonts w:cstheme="minorHAnsi"/>
          <w:b/>
          <w:bCs/>
          <w:i/>
        </w:rPr>
        <w:t xml:space="preserve">Interdisciplinary </w:t>
      </w:r>
      <w:r w:rsidR="007C2B2D" w:rsidRPr="004B285F">
        <w:rPr>
          <w:rFonts w:cstheme="minorHAnsi"/>
          <w:b/>
          <w:bCs/>
          <w:i/>
        </w:rPr>
        <w:t xml:space="preserve">and Departmental </w:t>
      </w:r>
      <w:r w:rsidR="00C50CCA" w:rsidRPr="004B285F">
        <w:rPr>
          <w:rFonts w:cstheme="minorHAnsi"/>
          <w:b/>
          <w:bCs/>
          <w:i/>
        </w:rPr>
        <w:t>Demand</w:t>
      </w:r>
    </w:p>
    <w:p w14:paraId="73ED81B7" w14:textId="7788A693" w:rsidR="00CC2F30" w:rsidRPr="004B285F" w:rsidRDefault="006D406D" w:rsidP="00744002">
      <w:pPr>
        <w:pStyle w:val="NoSpacing"/>
        <w:ind w:left="0" w:firstLine="0"/>
        <w:rPr>
          <w:rFonts w:cstheme="minorHAnsi"/>
        </w:rPr>
      </w:pPr>
      <w:r w:rsidRPr="004B285F">
        <w:rPr>
          <w:rFonts w:cstheme="minorHAnsi"/>
        </w:rPr>
        <w:t>Currently, t</w:t>
      </w:r>
      <w:r w:rsidR="00EE2F7E" w:rsidRPr="004B285F">
        <w:rPr>
          <w:rFonts w:cstheme="minorHAnsi"/>
        </w:rPr>
        <w:t xml:space="preserve">he </w:t>
      </w:r>
      <w:r w:rsidR="00746A3D" w:rsidRPr="004B285F">
        <w:rPr>
          <w:rFonts w:cstheme="minorHAnsi"/>
        </w:rPr>
        <w:t xml:space="preserve">Department of Communication Studies </w:t>
      </w:r>
      <w:r w:rsidR="00EE2F7E" w:rsidRPr="004B285F">
        <w:rPr>
          <w:rFonts w:cstheme="minorHAnsi"/>
        </w:rPr>
        <w:t xml:space="preserve">has over </w:t>
      </w:r>
      <w:r w:rsidR="00746A3D" w:rsidRPr="004B285F">
        <w:rPr>
          <w:rFonts w:cstheme="minorHAnsi"/>
        </w:rPr>
        <w:t>800 major</w:t>
      </w:r>
      <w:r w:rsidR="00EE2F7E" w:rsidRPr="004B285F">
        <w:rPr>
          <w:rFonts w:cstheme="minorHAnsi"/>
        </w:rPr>
        <w:t>s</w:t>
      </w:r>
      <w:r w:rsidR="00746A3D" w:rsidRPr="004B285F">
        <w:rPr>
          <w:rFonts w:cstheme="minorHAnsi"/>
        </w:rPr>
        <w:t xml:space="preserve">. </w:t>
      </w:r>
      <w:r w:rsidR="00744002" w:rsidRPr="004B285F">
        <w:rPr>
          <w:rFonts w:cstheme="minorHAnsi"/>
        </w:rPr>
        <w:t xml:space="preserve">Some students in these majors find themselves more interested in writing than in the Communication Studies curriculum, but now have no alternative major to </w:t>
      </w:r>
      <w:r w:rsidR="00DD3DE7" w:rsidRPr="004B285F">
        <w:rPr>
          <w:rFonts w:cstheme="minorHAnsi"/>
        </w:rPr>
        <w:t>enter. Research</w:t>
      </w:r>
      <w:r w:rsidR="00A81FD3" w:rsidRPr="004B285F">
        <w:rPr>
          <w:rFonts w:cstheme="minorHAnsi"/>
        </w:rPr>
        <w:t xml:space="preserve"> showed that the unsuitable or unfitted majors of students are negatively influence students’ time to degree and retention. The B.A. in WRDS would provide an option for these group of students as a major. </w:t>
      </w:r>
    </w:p>
    <w:p w14:paraId="79963659" w14:textId="77777777" w:rsidR="00CC2F30" w:rsidRPr="004B285F" w:rsidRDefault="00CC2F30" w:rsidP="00022C45">
      <w:pPr>
        <w:pStyle w:val="NoSpacing"/>
        <w:ind w:left="0" w:firstLine="0"/>
        <w:rPr>
          <w:rFonts w:cstheme="minorHAnsi"/>
        </w:rPr>
      </w:pPr>
    </w:p>
    <w:p w14:paraId="12AFF1B1" w14:textId="40CE4C56" w:rsidR="00CC2F30" w:rsidRPr="004B285F" w:rsidRDefault="007F0057" w:rsidP="00022C45">
      <w:pPr>
        <w:pStyle w:val="NoSpacing"/>
        <w:ind w:left="0" w:firstLine="0"/>
        <w:rPr>
          <w:rFonts w:cstheme="minorHAnsi"/>
          <w:strike/>
        </w:rPr>
      </w:pPr>
      <w:r w:rsidRPr="004B285F">
        <w:rPr>
          <w:rFonts w:cstheme="minorHAnsi"/>
        </w:rPr>
        <w:t>C</w:t>
      </w:r>
      <w:r w:rsidR="00CC2F30" w:rsidRPr="004B285F">
        <w:rPr>
          <w:rFonts w:cstheme="minorHAnsi"/>
        </w:rPr>
        <w:t xml:space="preserve">ourses from </w:t>
      </w:r>
      <w:r w:rsidRPr="004B285F">
        <w:rPr>
          <w:rFonts w:cstheme="minorHAnsi"/>
        </w:rPr>
        <w:t xml:space="preserve">the B.A. </w:t>
      </w:r>
      <w:r w:rsidR="00C61D04" w:rsidRPr="004B285F">
        <w:rPr>
          <w:rFonts w:cstheme="minorHAnsi"/>
        </w:rPr>
        <w:t xml:space="preserve">in </w:t>
      </w:r>
      <w:r w:rsidR="00CC2F30" w:rsidRPr="004B285F">
        <w:rPr>
          <w:rFonts w:cstheme="minorHAnsi"/>
        </w:rPr>
        <w:t xml:space="preserve">WRDS would </w:t>
      </w:r>
      <w:r w:rsidRPr="004B285F">
        <w:rPr>
          <w:rFonts w:cstheme="minorHAnsi"/>
        </w:rPr>
        <w:t xml:space="preserve">also </w:t>
      </w:r>
      <w:r w:rsidR="00CC2F30" w:rsidRPr="004B285F">
        <w:rPr>
          <w:rFonts w:cstheme="minorHAnsi"/>
        </w:rPr>
        <w:t xml:space="preserve">benefit </w:t>
      </w:r>
      <w:r w:rsidR="002755B0" w:rsidRPr="004B285F">
        <w:rPr>
          <w:rFonts w:cstheme="minorHAnsi"/>
        </w:rPr>
        <w:t>health science</w:t>
      </w:r>
      <w:r w:rsidR="00CC2F30" w:rsidRPr="004B285F">
        <w:rPr>
          <w:rFonts w:cstheme="minorHAnsi"/>
        </w:rPr>
        <w:t>, business, arts or other major</w:t>
      </w:r>
      <w:r w:rsidRPr="004B285F">
        <w:rPr>
          <w:rFonts w:cstheme="minorHAnsi"/>
        </w:rPr>
        <w:t>s</w:t>
      </w:r>
      <w:r w:rsidR="00687AD3" w:rsidRPr="004B285F">
        <w:rPr>
          <w:rFonts w:cstheme="minorHAnsi"/>
        </w:rPr>
        <w:t xml:space="preserve">. </w:t>
      </w:r>
      <w:r w:rsidRPr="004B285F">
        <w:rPr>
          <w:rFonts w:cstheme="minorHAnsi"/>
        </w:rPr>
        <w:t xml:space="preserve">WRDS can be </w:t>
      </w:r>
      <w:r w:rsidR="00F502D6" w:rsidRPr="004B285F">
        <w:rPr>
          <w:rFonts w:cstheme="minorHAnsi"/>
        </w:rPr>
        <w:t xml:space="preserve">included </w:t>
      </w:r>
      <w:r w:rsidRPr="004B285F">
        <w:rPr>
          <w:rFonts w:cstheme="minorHAnsi"/>
        </w:rPr>
        <w:t xml:space="preserve">either </w:t>
      </w:r>
      <w:r w:rsidR="00F502D6" w:rsidRPr="004B285F">
        <w:rPr>
          <w:rFonts w:cstheme="minorHAnsi"/>
        </w:rPr>
        <w:t xml:space="preserve">as </w:t>
      </w:r>
      <w:r w:rsidR="00D92486" w:rsidRPr="004B285F">
        <w:rPr>
          <w:rFonts w:cstheme="minorHAnsi"/>
        </w:rPr>
        <w:t xml:space="preserve">a </w:t>
      </w:r>
      <w:r w:rsidRPr="004B285F">
        <w:rPr>
          <w:rFonts w:cstheme="minorHAnsi"/>
        </w:rPr>
        <w:t>minor or a second degree for students in the</w:t>
      </w:r>
      <w:r w:rsidR="00D92486" w:rsidRPr="004B285F">
        <w:rPr>
          <w:rFonts w:cstheme="minorHAnsi"/>
        </w:rPr>
        <w:t xml:space="preserve"> </w:t>
      </w:r>
      <w:r w:rsidR="00F502D6" w:rsidRPr="004B285F">
        <w:rPr>
          <w:rFonts w:cstheme="minorHAnsi"/>
        </w:rPr>
        <w:t xml:space="preserve">aforementioned </w:t>
      </w:r>
      <w:r w:rsidRPr="004B285F">
        <w:rPr>
          <w:rFonts w:cstheme="minorHAnsi"/>
        </w:rPr>
        <w:t>majors</w:t>
      </w:r>
      <w:r w:rsidR="00687AD3" w:rsidRPr="004B285F">
        <w:rPr>
          <w:rFonts w:cstheme="minorHAnsi"/>
        </w:rPr>
        <w:t xml:space="preserve">. Students surveyed noted that the </w:t>
      </w:r>
      <w:r w:rsidRPr="004B285F">
        <w:rPr>
          <w:rFonts w:cstheme="minorHAnsi"/>
        </w:rPr>
        <w:t xml:space="preserve">B.A. </w:t>
      </w:r>
      <w:r w:rsidR="00C61D04" w:rsidRPr="004B285F">
        <w:rPr>
          <w:rFonts w:cstheme="minorHAnsi"/>
        </w:rPr>
        <w:t xml:space="preserve">in </w:t>
      </w:r>
      <w:r w:rsidR="00687AD3" w:rsidRPr="004B285F">
        <w:rPr>
          <w:rFonts w:cstheme="minorHAnsi"/>
        </w:rPr>
        <w:t>WRDS</w:t>
      </w:r>
      <w:r w:rsidRPr="004B285F">
        <w:rPr>
          <w:rFonts w:cstheme="minorHAnsi"/>
        </w:rPr>
        <w:t xml:space="preserve"> </w:t>
      </w:r>
      <w:r w:rsidR="00687AD3" w:rsidRPr="004B285F">
        <w:rPr>
          <w:rFonts w:cstheme="minorHAnsi"/>
        </w:rPr>
        <w:t>c</w:t>
      </w:r>
      <w:r w:rsidR="00CC2F30" w:rsidRPr="004B285F">
        <w:rPr>
          <w:rFonts w:cstheme="minorHAnsi"/>
        </w:rPr>
        <w:t xml:space="preserve">ould open </w:t>
      </w:r>
      <w:r w:rsidR="00F502D6" w:rsidRPr="004B285F">
        <w:rPr>
          <w:rFonts w:cstheme="minorHAnsi"/>
        </w:rPr>
        <w:t xml:space="preserve">other </w:t>
      </w:r>
      <w:r w:rsidR="00CC2F30" w:rsidRPr="004B285F">
        <w:rPr>
          <w:rFonts w:cstheme="minorHAnsi"/>
        </w:rPr>
        <w:t xml:space="preserve">job </w:t>
      </w:r>
      <w:r w:rsidR="00F502D6" w:rsidRPr="004B285F">
        <w:rPr>
          <w:rFonts w:cstheme="minorHAnsi"/>
        </w:rPr>
        <w:t xml:space="preserve">opportunities </w:t>
      </w:r>
      <w:r w:rsidR="00CC2F30" w:rsidRPr="004B285F">
        <w:rPr>
          <w:rFonts w:cstheme="minorHAnsi"/>
        </w:rPr>
        <w:t>or increase competitiveness for graduate programs without extending their time to degree completion.</w:t>
      </w:r>
      <w:r w:rsidR="00687AD3" w:rsidRPr="004B285F">
        <w:rPr>
          <w:rFonts w:cstheme="minorHAnsi"/>
        </w:rPr>
        <w:t xml:space="preserve"> Finally, the WRDS degree would be the only one of its kind in the state and may serve students interested in digital writing degrees who may otherwise seek </w:t>
      </w:r>
      <w:r w:rsidR="00F502D6" w:rsidRPr="004B285F">
        <w:rPr>
          <w:rFonts w:cstheme="minorHAnsi"/>
        </w:rPr>
        <w:t>alternative degrees not completely aligned with their interests</w:t>
      </w:r>
      <w:r w:rsidR="00687AD3" w:rsidRPr="004B285F">
        <w:rPr>
          <w:rFonts w:cstheme="minorHAnsi"/>
        </w:rPr>
        <w:t xml:space="preserve">. </w:t>
      </w:r>
    </w:p>
    <w:p w14:paraId="60DDD72C" w14:textId="3994A0D4" w:rsidR="00D74A3E" w:rsidRPr="004B285F" w:rsidRDefault="00D74A3E" w:rsidP="00022C45">
      <w:pPr>
        <w:pStyle w:val="NoSpacing"/>
        <w:ind w:left="0" w:firstLine="0"/>
        <w:rPr>
          <w:rFonts w:cstheme="minorHAnsi"/>
        </w:rPr>
      </w:pPr>
    </w:p>
    <w:p w14:paraId="6B4C5659" w14:textId="3296D02D" w:rsidR="00D74A3E" w:rsidRPr="005024E1" w:rsidRDefault="00B57837" w:rsidP="00D74A3E">
      <w:pPr>
        <w:spacing w:after="0" w:line="240" w:lineRule="auto"/>
        <w:ind w:left="0" w:firstLine="0"/>
        <w:rPr>
          <w:rFonts w:asciiTheme="minorHAnsi" w:hAnsiTheme="minorHAnsi" w:cstheme="minorHAnsi"/>
          <w:b/>
          <w:bCs/>
          <w:spacing w:val="0"/>
          <w:sz w:val="22"/>
          <w:szCs w:val="22"/>
        </w:rPr>
      </w:pPr>
      <w:r>
        <w:rPr>
          <w:rFonts w:asciiTheme="minorHAnsi" w:hAnsiTheme="minorHAnsi" w:cstheme="minorHAnsi"/>
          <w:b/>
          <w:bCs/>
          <w:spacing w:val="0"/>
          <w:sz w:val="22"/>
          <w:szCs w:val="22"/>
        </w:rPr>
        <w:t xml:space="preserve">2.3. </w:t>
      </w:r>
      <w:r w:rsidR="00D74A3E" w:rsidRPr="005024E1">
        <w:rPr>
          <w:rFonts w:asciiTheme="minorHAnsi" w:hAnsiTheme="minorHAnsi" w:cstheme="minorHAnsi"/>
          <w:b/>
          <w:bCs/>
          <w:spacing w:val="0"/>
          <w:sz w:val="22"/>
          <w:szCs w:val="22"/>
        </w:rPr>
        <w:t>Approval</w:t>
      </w:r>
      <w:r w:rsidR="00A45151" w:rsidRPr="005024E1">
        <w:rPr>
          <w:rFonts w:asciiTheme="minorHAnsi" w:hAnsiTheme="minorHAnsi" w:cstheme="minorHAnsi"/>
          <w:b/>
          <w:bCs/>
          <w:spacing w:val="0"/>
          <w:sz w:val="22"/>
          <w:szCs w:val="22"/>
        </w:rPr>
        <w:t xml:space="preserve"> Process</w:t>
      </w:r>
    </w:p>
    <w:p w14:paraId="7D4DB158" w14:textId="20CB1528" w:rsidR="00503AB7" w:rsidRPr="004B285F" w:rsidRDefault="006B0AB3" w:rsidP="00795AE1">
      <w:pPr>
        <w:spacing w:after="0" w:line="240" w:lineRule="auto"/>
        <w:ind w:left="0" w:firstLine="0"/>
        <w:rPr>
          <w:rFonts w:asciiTheme="minorHAnsi" w:eastAsia="Times New Roman" w:hAnsiTheme="minorHAnsi" w:cstheme="minorHAnsi"/>
          <w:color w:val="000000" w:themeColor="text1"/>
          <w:spacing w:val="0"/>
          <w:sz w:val="22"/>
          <w:szCs w:val="22"/>
          <w:shd w:val="clear" w:color="auto" w:fill="FFFFFF"/>
        </w:rPr>
      </w:pPr>
      <w:r w:rsidRPr="004B285F">
        <w:rPr>
          <w:rFonts w:asciiTheme="minorHAnsi" w:eastAsia="Times New Roman" w:hAnsiTheme="minorHAnsi" w:cs="Times"/>
          <w:spacing w:val="0"/>
          <w:sz w:val="22"/>
          <w:szCs w:val="22"/>
        </w:rPr>
        <w:t xml:space="preserve">The proposed B.A. </w:t>
      </w:r>
      <w:r w:rsidR="00C61D04" w:rsidRPr="004B285F">
        <w:rPr>
          <w:rFonts w:asciiTheme="minorHAnsi" w:eastAsia="Times New Roman" w:hAnsiTheme="minorHAnsi" w:cs="Times"/>
          <w:spacing w:val="0"/>
          <w:sz w:val="22"/>
          <w:szCs w:val="22"/>
        </w:rPr>
        <w:t xml:space="preserve">in </w:t>
      </w:r>
      <w:r w:rsidRPr="004B285F">
        <w:rPr>
          <w:rFonts w:asciiTheme="minorHAnsi" w:eastAsia="Times New Roman" w:hAnsiTheme="minorHAnsi" w:cs="Times"/>
          <w:spacing w:val="0"/>
          <w:sz w:val="22"/>
          <w:szCs w:val="22"/>
        </w:rPr>
        <w:t xml:space="preserve">WRDS will be housed in the </w:t>
      </w:r>
      <w:r w:rsidR="00AD2BB1" w:rsidRPr="004B285F">
        <w:rPr>
          <w:rFonts w:asciiTheme="minorHAnsi" w:eastAsia="Times New Roman" w:hAnsiTheme="minorHAnsi" w:cs="Times"/>
          <w:spacing w:val="0"/>
          <w:sz w:val="22"/>
          <w:szCs w:val="22"/>
        </w:rPr>
        <w:t>Department of WRDS</w:t>
      </w:r>
      <w:r w:rsidRPr="004B285F">
        <w:rPr>
          <w:rFonts w:asciiTheme="minorHAnsi" w:eastAsia="Times New Roman" w:hAnsiTheme="minorHAnsi" w:cs="Times"/>
          <w:spacing w:val="0"/>
          <w:sz w:val="22"/>
          <w:szCs w:val="22"/>
        </w:rPr>
        <w:t xml:space="preserve">. </w:t>
      </w:r>
      <w:r w:rsidR="00D74A3E" w:rsidRPr="004B285F">
        <w:rPr>
          <w:rFonts w:asciiTheme="minorHAnsi" w:eastAsia="Times New Roman" w:hAnsiTheme="minorHAnsi" w:cstheme="minorHAnsi"/>
          <w:color w:val="000000" w:themeColor="text1"/>
          <w:spacing w:val="0"/>
          <w:sz w:val="22"/>
          <w:szCs w:val="22"/>
          <w:shd w:val="clear" w:color="auto" w:fill="FFFFFF"/>
        </w:rPr>
        <w:t xml:space="preserve">The request of establishing B.A. </w:t>
      </w:r>
      <w:r w:rsidR="00C61D04" w:rsidRPr="004B285F">
        <w:rPr>
          <w:rFonts w:asciiTheme="minorHAnsi" w:eastAsia="Times New Roman" w:hAnsiTheme="minorHAnsi" w:cstheme="minorHAnsi"/>
          <w:color w:val="000000" w:themeColor="text1"/>
          <w:spacing w:val="0"/>
          <w:sz w:val="22"/>
          <w:szCs w:val="22"/>
          <w:shd w:val="clear" w:color="auto" w:fill="FFFFFF"/>
        </w:rPr>
        <w:t xml:space="preserve">in </w:t>
      </w:r>
      <w:r w:rsidR="00D74A3E" w:rsidRPr="004B285F">
        <w:rPr>
          <w:rFonts w:asciiTheme="minorHAnsi" w:eastAsia="Times New Roman" w:hAnsiTheme="minorHAnsi" w:cstheme="minorHAnsi"/>
          <w:color w:val="000000" w:themeColor="text1"/>
          <w:spacing w:val="0"/>
          <w:sz w:val="22"/>
          <w:szCs w:val="22"/>
          <w:shd w:val="clear" w:color="auto" w:fill="FFFFFF"/>
        </w:rPr>
        <w:t xml:space="preserve">WRDS has been reviewed and commented by faculty, administrators, industry advisory boards at UNC Charlotte, and </w:t>
      </w:r>
      <w:r w:rsidR="00283932" w:rsidRPr="004B285F">
        <w:rPr>
          <w:rFonts w:asciiTheme="minorHAnsi" w:eastAsia="Times New Roman" w:hAnsiTheme="minorHAnsi" w:cstheme="minorHAnsi"/>
          <w:color w:val="000000" w:themeColor="text1"/>
          <w:spacing w:val="0"/>
          <w:sz w:val="22"/>
          <w:szCs w:val="22"/>
          <w:shd w:val="clear" w:color="auto" w:fill="FFFFFF"/>
        </w:rPr>
        <w:t xml:space="preserve">an </w:t>
      </w:r>
      <w:r w:rsidR="00D74A3E" w:rsidRPr="004B285F">
        <w:rPr>
          <w:rFonts w:asciiTheme="minorHAnsi" w:eastAsia="Times New Roman" w:hAnsiTheme="minorHAnsi" w:cstheme="minorHAnsi"/>
          <w:color w:val="000000" w:themeColor="text1"/>
          <w:spacing w:val="0"/>
          <w:sz w:val="22"/>
          <w:szCs w:val="22"/>
          <w:shd w:val="clear" w:color="auto" w:fill="FFFFFF"/>
        </w:rPr>
        <w:t xml:space="preserve">external consultant (Hanover Research). </w:t>
      </w:r>
      <w:r w:rsidR="00503AB7" w:rsidRPr="004B285F">
        <w:rPr>
          <w:rFonts w:asciiTheme="minorHAnsi" w:eastAsia="Times New Roman" w:hAnsiTheme="minorHAnsi" w:cstheme="minorHAnsi"/>
          <w:color w:val="000000" w:themeColor="text1"/>
          <w:spacing w:val="0"/>
          <w:sz w:val="22"/>
          <w:szCs w:val="22"/>
          <w:shd w:val="clear" w:color="auto" w:fill="FFFFFF"/>
        </w:rPr>
        <w:t xml:space="preserve">The Request to Establish has been approved by all the faculty governing bodies on campus, the Provost, the Chancellor and the </w:t>
      </w:r>
      <w:r w:rsidR="00CE5779" w:rsidRPr="004B285F">
        <w:rPr>
          <w:rFonts w:asciiTheme="minorHAnsi" w:eastAsia="Times New Roman" w:hAnsiTheme="minorHAnsi" w:cstheme="minorHAnsi"/>
          <w:color w:val="000000" w:themeColor="text1"/>
          <w:spacing w:val="0"/>
          <w:sz w:val="22"/>
          <w:szCs w:val="22"/>
          <w:shd w:val="clear" w:color="auto" w:fill="FFFFFF"/>
        </w:rPr>
        <w:t xml:space="preserve">Board of </w:t>
      </w:r>
      <w:r w:rsidR="00DD3DE7" w:rsidRPr="004B285F">
        <w:rPr>
          <w:rFonts w:asciiTheme="minorHAnsi" w:eastAsia="Times New Roman" w:hAnsiTheme="minorHAnsi" w:cstheme="minorHAnsi"/>
          <w:color w:val="000000" w:themeColor="text1"/>
          <w:spacing w:val="0"/>
          <w:sz w:val="22"/>
          <w:szCs w:val="22"/>
          <w:shd w:val="clear" w:color="auto" w:fill="FFFFFF"/>
        </w:rPr>
        <w:t>Governors</w:t>
      </w:r>
      <w:r w:rsidR="00503AB7" w:rsidRPr="004B285F">
        <w:rPr>
          <w:rFonts w:asciiTheme="minorHAnsi" w:eastAsia="Times New Roman" w:hAnsiTheme="minorHAnsi" w:cstheme="minorHAnsi"/>
          <w:color w:val="000000" w:themeColor="text1"/>
          <w:spacing w:val="0"/>
          <w:sz w:val="22"/>
          <w:szCs w:val="22"/>
          <w:shd w:val="clear" w:color="auto" w:fill="FFFFFF"/>
        </w:rPr>
        <w:t xml:space="preserve">. The detailed reviewing and approving process are described below. </w:t>
      </w:r>
      <w:r w:rsidR="00084A67" w:rsidRPr="004B285F">
        <w:rPr>
          <w:rFonts w:asciiTheme="minorHAnsi" w:eastAsia="Times New Roman" w:hAnsiTheme="minorHAnsi" w:cstheme="minorHAnsi"/>
          <w:color w:val="000000" w:themeColor="text1"/>
          <w:spacing w:val="0"/>
          <w:sz w:val="22"/>
          <w:szCs w:val="22"/>
          <w:shd w:val="clear" w:color="auto" w:fill="FFFFFF"/>
        </w:rPr>
        <w:t xml:space="preserve">The evidence of approval from the Board of Governors is included. </w:t>
      </w:r>
    </w:p>
    <w:p w14:paraId="216FA93C" w14:textId="77777777" w:rsidR="00503AB7" w:rsidRPr="004B285F" w:rsidRDefault="00503AB7" w:rsidP="00795AE1">
      <w:pPr>
        <w:spacing w:after="0" w:line="240" w:lineRule="auto"/>
        <w:ind w:left="0" w:firstLine="0"/>
        <w:rPr>
          <w:rFonts w:asciiTheme="minorHAnsi" w:eastAsia="Times New Roman" w:hAnsiTheme="minorHAnsi" w:cstheme="minorHAnsi"/>
          <w:color w:val="000000" w:themeColor="text1"/>
          <w:spacing w:val="0"/>
          <w:sz w:val="22"/>
          <w:szCs w:val="22"/>
          <w:shd w:val="clear" w:color="auto" w:fill="FFFFFF"/>
        </w:rPr>
      </w:pPr>
    </w:p>
    <w:p w14:paraId="15EAC9CC" w14:textId="535BB2CC" w:rsidR="00D74A3E" w:rsidRPr="004B285F" w:rsidRDefault="00D74A3E" w:rsidP="00795AE1">
      <w:pPr>
        <w:spacing w:after="0" w:line="240" w:lineRule="auto"/>
        <w:ind w:left="0" w:firstLine="0"/>
        <w:rPr>
          <w:rFonts w:asciiTheme="minorHAnsi" w:eastAsia="Times New Roman" w:hAnsiTheme="minorHAnsi" w:cstheme="minorHAnsi"/>
          <w:color w:val="000000" w:themeColor="text1"/>
          <w:spacing w:val="0"/>
          <w:sz w:val="22"/>
          <w:szCs w:val="22"/>
          <w:shd w:val="clear" w:color="auto" w:fill="FFFFFF"/>
        </w:rPr>
      </w:pPr>
      <w:r w:rsidRPr="004B285F">
        <w:rPr>
          <w:rFonts w:asciiTheme="minorHAnsi" w:eastAsia="Times New Roman" w:hAnsiTheme="minorHAnsi" w:cstheme="minorHAnsi"/>
          <w:color w:val="000000" w:themeColor="text1"/>
          <w:spacing w:val="0"/>
          <w:sz w:val="22"/>
          <w:szCs w:val="22"/>
          <w:shd w:val="clear" w:color="auto" w:fill="FFFFFF"/>
        </w:rPr>
        <w:t xml:space="preserve">First, Hanover Research helped </w:t>
      </w:r>
      <w:r w:rsidR="00AD2BB1" w:rsidRPr="004B285F">
        <w:rPr>
          <w:rFonts w:asciiTheme="minorHAnsi" w:eastAsia="Times New Roman" w:hAnsiTheme="minorHAnsi" w:cstheme="minorHAnsi"/>
          <w:color w:val="000000" w:themeColor="text1"/>
          <w:spacing w:val="0"/>
          <w:sz w:val="22"/>
          <w:szCs w:val="22"/>
          <w:shd w:val="clear" w:color="auto" w:fill="FFFFFF"/>
        </w:rPr>
        <w:t xml:space="preserve">the </w:t>
      </w:r>
      <w:r w:rsidR="00DD3DE7" w:rsidRPr="004B285F">
        <w:rPr>
          <w:rFonts w:asciiTheme="minorHAnsi" w:eastAsia="Times New Roman" w:hAnsiTheme="minorHAnsi" w:cstheme="minorHAnsi"/>
          <w:color w:val="000000" w:themeColor="text1"/>
          <w:spacing w:val="0"/>
          <w:sz w:val="22"/>
          <w:szCs w:val="22"/>
          <w:shd w:val="clear" w:color="auto" w:fill="FFFFFF"/>
        </w:rPr>
        <w:t>Department</w:t>
      </w:r>
      <w:r w:rsidR="00AD2BB1" w:rsidRPr="004B285F">
        <w:rPr>
          <w:rFonts w:asciiTheme="minorHAnsi" w:eastAsia="Times New Roman" w:hAnsiTheme="minorHAnsi" w:cstheme="minorHAnsi"/>
          <w:color w:val="000000" w:themeColor="text1"/>
          <w:spacing w:val="0"/>
          <w:sz w:val="22"/>
          <w:szCs w:val="22"/>
          <w:shd w:val="clear" w:color="auto" w:fill="FFFFFF"/>
        </w:rPr>
        <w:t xml:space="preserve"> of WRDS </w:t>
      </w:r>
      <w:r w:rsidRPr="004B285F">
        <w:rPr>
          <w:rFonts w:asciiTheme="minorHAnsi" w:eastAsia="Times New Roman" w:hAnsiTheme="minorHAnsi" w:cstheme="minorHAnsi"/>
          <w:color w:val="000000" w:themeColor="text1"/>
          <w:spacing w:val="0"/>
          <w:sz w:val="22"/>
          <w:szCs w:val="22"/>
          <w:shd w:val="clear" w:color="auto" w:fill="FFFFFF"/>
        </w:rPr>
        <w:t xml:space="preserve">conduct a market analysis and </w:t>
      </w:r>
      <w:r w:rsidR="00283932" w:rsidRPr="004B285F">
        <w:rPr>
          <w:rFonts w:asciiTheme="minorHAnsi" w:eastAsia="Times New Roman" w:hAnsiTheme="minorHAnsi" w:cstheme="minorHAnsi"/>
          <w:color w:val="000000" w:themeColor="text1"/>
          <w:spacing w:val="0"/>
          <w:sz w:val="22"/>
          <w:szCs w:val="22"/>
          <w:shd w:val="clear" w:color="auto" w:fill="FFFFFF"/>
        </w:rPr>
        <w:t>delivered a report to</w:t>
      </w:r>
      <w:r w:rsidRPr="004B285F">
        <w:rPr>
          <w:rFonts w:asciiTheme="minorHAnsi" w:eastAsia="Times New Roman" w:hAnsiTheme="minorHAnsi" w:cstheme="minorHAnsi"/>
          <w:color w:val="000000" w:themeColor="text1"/>
          <w:spacing w:val="0"/>
          <w:sz w:val="22"/>
          <w:szCs w:val="22"/>
          <w:shd w:val="clear" w:color="auto" w:fill="FFFFFF"/>
        </w:rPr>
        <w:t xml:space="preserve"> </w:t>
      </w:r>
      <w:r w:rsidR="00EE2F7E" w:rsidRPr="004B285F">
        <w:rPr>
          <w:rFonts w:asciiTheme="minorHAnsi" w:eastAsia="Times New Roman" w:hAnsiTheme="minorHAnsi" w:cstheme="minorHAnsi"/>
          <w:color w:val="000000" w:themeColor="text1"/>
          <w:spacing w:val="0"/>
          <w:sz w:val="22"/>
          <w:szCs w:val="22"/>
          <w:shd w:val="clear" w:color="auto" w:fill="FFFFFF"/>
        </w:rPr>
        <w:t xml:space="preserve">the university </w:t>
      </w:r>
      <w:r w:rsidRPr="004B285F">
        <w:rPr>
          <w:rFonts w:asciiTheme="minorHAnsi" w:eastAsia="Times New Roman" w:hAnsiTheme="minorHAnsi" w:cstheme="minorHAnsi"/>
          <w:color w:val="000000" w:themeColor="text1"/>
          <w:spacing w:val="0"/>
          <w:sz w:val="22"/>
          <w:szCs w:val="22"/>
          <w:shd w:val="clear" w:color="auto" w:fill="FFFFFF"/>
        </w:rPr>
        <w:t xml:space="preserve">in </w:t>
      </w:r>
      <w:r w:rsidR="00EE2F7E" w:rsidRPr="004B285F">
        <w:rPr>
          <w:rFonts w:asciiTheme="minorHAnsi" w:eastAsia="Times New Roman" w:hAnsiTheme="minorHAnsi" w:cstheme="minorHAnsi"/>
          <w:color w:val="000000" w:themeColor="text1"/>
          <w:spacing w:val="0"/>
          <w:sz w:val="22"/>
          <w:szCs w:val="22"/>
          <w:shd w:val="clear" w:color="auto" w:fill="FFFFFF"/>
        </w:rPr>
        <w:t xml:space="preserve">fall </w:t>
      </w:r>
      <w:r w:rsidRPr="004B285F">
        <w:rPr>
          <w:rFonts w:asciiTheme="minorHAnsi" w:eastAsia="Times New Roman" w:hAnsiTheme="minorHAnsi" w:cstheme="minorHAnsi"/>
          <w:color w:val="000000" w:themeColor="text1"/>
          <w:spacing w:val="0"/>
          <w:sz w:val="22"/>
          <w:szCs w:val="22"/>
          <w:shd w:val="clear" w:color="auto" w:fill="FFFFFF"/>
        </w:rPr>
        <w:t xml:space="preserve">2017 </w:t>
      </w:r>
      <w:r w:rsidR="00FE5015" w:rsidRPr="004B285F">
        <w:rPr>
          <w:rFonts w:asciiTheme="minorHAnsi" w:eastAsia="Times New Roman" w:hAnsiTheme="minorHAnsi" w:cstheme="minorHAnsi"/>
          <w:color w:val="000000" w:themeColor="text1"/>
          <w:spacing w:val="0"/>
          <w:sz w:val="22"/>
          <w:szCs w:val="22"/>
          <w:shd w:val="clear" w:color="auto" w:fill="FFFFFF"/>
        </w:rPr>
        <w:t>(</w:t>
      </w:r>
      <w:r w:rsidR="00D4360A" w:rsidRPr="00FC4710">
        <w:rPr>
          <w:rFonts w:asciiTheme="minorHAnsi" w:eastAsia="Times New Roman" w:hAnsiTheme="minorHAnsi" w:cstheme="minorHAnsi"/>
          <w:spacing w:val="0"/>
          <w:sz w:val="22"/>
          <w:szCs w:val="22"/>
          <w:shd w:val="clear" w:color="auto" w:fill="FFFFFF"/>
        </w:rPr>
        <w:t>Hanover Research Feasibility Study</w:t>
      </w:r>
      <w:r w:rsidR="007D0C4B" w:rsidRPr="004B285F">
        <w:rPr>
          <w:rFonts w:asciiTheme="minorHAnsi" w:eastAsia="Times New Roman" w:hAnsiTheme="minorHAnsi" w:cstheme="minorHAnsi"/>
          <w:color w:val="000000" w:themeColor="text1"/>
          <w:spacing w:val="0"/>
          <w:sz w:val="22"/>
          <w:szCs w:val="22"/>
          <w:shd w:val="clear" w:color="auto" w:fill="FFFFFF"/>
        </w:rPr>
        <w:t>)</w:t>
      </w:r>
      <w:r w:rsidRPr="004B285F">
        <w:rPr>
          <w:rFonts w:asciiTheme="minorHAnsi" w:eastAsia="Times New Roman" w:hAnsiTheme="minorHAnsi" w:cstheme="minorHAnsi"/>
          <w:color w:val="000000" w:themeColor="text1"/>
          <w:spacing w:val="0"/>
          <w:sz w:val="22"/>
          <w:szCs w:val="22"/>
          <w:shd w:val="clear" w:color="auto" w:fill="FFFFFF"/>
        </w:rPr>
        <w:t>. Second</w:t>
      </w:r>
      <w:r w:rsidR="00A45151" w:rsidRPr="004B285F">
        <w:rPr>
          <w:rFonts w:asciiTheme="minorHAnsi" w:eastAsia="Times New Roman" w:hAnsiTheme="minorHAnsi" w:cstheme="minorHAnsi"/>
          <w:color w:val="000000" w:themeColor="text1"/>
          <w:spacing w:val="0"/>
          <w:sz w:val="22"/>
          <w:szCs w:val="22"/>
          <w:shd w:val="clear" w:color="auto" w:fill="FFFFFF"/>
        </w:rPr>
        <w:t>,</w:t>
      </w:r>
      <w:r w:rsidRPr="004B285F">
        <w:rPr>
          <w:rFonts w:asciiTheme="minorHAnsi" w:eastAsia="Times New Roman" w:hAnsiTheme="minorHAnsi" w:cstheme="minorHAnsi"/>
          <w:color w:val="000000" w:themeColor="text1"/>
          <w:spacing w:val="0"/>
          <w:sz w:val="22"/>
          <w:szCs w:val="22"/>
          <w:shd w:val="clear" w:color="auto" w:fill="FFFFFF"/>
        </w:rPr>
        <w:t xml:space="preserve"> the </w:t>
      </w:r>
      <w:r w:rsidR="00283932" w:rsidRPr="004B285F">
        <w:rPr>
          <w:rFonts w:asciiTheme="minorHAnsi" w:eastAsia="Times New Roman" w:hAnsiTheme="minorHAnsi" w:cstheme="minorHAnsi"/>
          <w:color w:val="000000" w:themeColor="text1"/>
          <w:spacing w:val="0"/>
          <w:sz w:val="22"/>
          <w:szCs w:val="22"/>
          <w:shd w:val="clear" w:color="auto" w:fill="FFFFFF"/>
        </w:rPr>
        <w:t xml:space="preserve">proposed </w:t>
      </w:r>
      <w:r w:rsidRPr="004B285F">
        <w:rPr>
          <w:rFonts w:asciiTheme="minorHAnsi" w:eastAsia="Times New Roman" w:hAnsiTheme="minorHAnsi" w:cstheme="minorHAnsi"/>
          <w:color w:val="000000" w:themeColor="text1"/>
          <w:spacing w:val="0"/>
          <w:sz w:val="22"/>
          <w:szCs w:val="22"/>
          <w:shd w:val="clear" w:color="auto" w:fill="FFFFFF"/>
        </w:rPr>
        <w:t xml:space="preserve">major was </w:t>
      </w:r>
      <w:r w:rsidR="00EE2F7E" w:rsidRPr="004B285F">
        <w:rPr>
          <w:rFonts w:asciiTheme="minorHAnsi" w:eastAsia="Times New Roman" w:hAnsiTheme="minorHAnsi" w:cstheme="minorHAnsi"/>
          <w:color w:val="000000" w:themeColor="text1"/>
          <w:spacing w:val="0"/>
          <w:sz w:val="22"/>
          <w:szCs w:val="22"/>
          <w:shd w:val="clear" w:color="auto" w:fill="FFFFFF"/>
        </w:rPr>
        <w:t xml:space="preserve">designed in consultation with the Departments of English, Communication Studies, and Computing and Informatics </w:t>
      </w:r>
      <w:r w:rsidR="00223478" w:rsidRPr="004B285F">
        <w:rPr>
          <w:rFonts w:asciiTheme="minorHAnsi" w:eastAsia="Times New Roman" w:hAnsiTheme="minorHAnsi" w:cstheme="minorHAnsi"/>
          <w:color w:val="000000" w:themeColor="text1"/>
          <w:spacing w:val="0"/>
          <w:sz w:val="22"/>
          <w:szCs w:val="22"/>
          <w:shd w:val="clear" w:color="auto" w:fill="FFFFFF"/>
        </w:rPr>
        <w:t xml:space="preserve">and </w:t>
      </w:r>
      <w:r w:rsidR="00EE2F7E" w:rsidRPr="004B285F">
        <w:rPr>
          <w:rFonts w:asciiTheme="minorHAnsi" w:eastAsia="Times New Roman" w:hAnsiTheme="minorHAnsi" w:cstheme="minorHAnsi"/>
          <w:color w:val="000000" w:themeColor="text1"/>
          <w:spacing w:val="0"/>
          <w:sz w:val="22"/>
          <w:szCs w:val="22"/>
          <w:shd w:val="clear" w:color="auto" w:fill="FFFFFF"/>
        </w:rPr>
        <w:t>then reviewed</w:t>
      </w:r>
      <w:r w:rsidRPr="004B285F">
        <w:rPr>
          <w:rFonts w:asciiTheme="minorHAnsi" w:eastAsia="Times New Roman" w:hAnsiTheme="minorHAnsi" w:cstheme="minorHAnsi"/>
          <w:color w:val="000000" w:themeColor="text1"/>
          <w:spacing w:val="0"/>
          <w:sz w:val="22"/>
          <w:szCs w:val="22"/>
          <w:shd w:val="clear" w:color="auto" w:fill="FFFFFF"/>
        </w:rPr>
        <w:t xml:space="preserve"> and appr</w:t>
      </w:r>
      <w:r w:rsidR="00283932" w:rsidRPr="004B285F">
        <w:rPr>
          <w:rFonts w:asciiTheme="minorHAnsi" w:eastAsia="Times New Roman" w:hAnsiTheme="minorHAnsi" w:cstheme="minorHAnsi"/>
          <w:color w:val="000000" w:themeColor="text1"/>
          <w:spacing w:val="0"/>
          <w:sz w:val="22"/>
          <w:szCs w:val="22"/>
          <w:shd w:val="clear" w:color="auto" w:fill="FFFFFF"/>
        </w:rPr>
        <w:t>ov</w:t>
      </w:r>
      <w:r w:rsidR="00EE2F7E" w:rsidRPr="004B285F">
        <w:rPr>
          <w:rFonts w:asciiTheme="minorHAnsi" w:eastAsia="Times New Roman" w:hAnsiTheme="minorHAnsi" w:cstheme="minorHAnsi"/>
          <w:color w:val="000000" w:themeColor="text1"/>
          <w:spacing w:val="0"/>
          <w:sz w:val="22"/>
          <w:szCs w:val="22"/>
          <w:shd w:val="clear" w:color="auto" w:fill="FFFFFF"/>
        </w:rPr>
        <w:t>ed through departmental committees</w:t>
      </w:r>
      <w:r w:rsidR="000710FC" w:rsidRPr="004B285F">
        <w:rPr>
          <w:rFonts w:asciiTheme="minorHAnsi" w:eastAsia="Times New Roman" w:hAnsiTheme="minorHAnsi" w:cstheme="minorHAnsi"/>
          <w:color w:val="000000" w:themeColor="text1"/>
          <w:spacing w:val="0"/>
          <w:sz w:val="22"/>
          <w:szCs w:val="22"/>
          <w:shd w:val="clear" w:color="auto" w:fill="FFFFFF"/>
        </w:rPr>
        <w:t xml:space="preserve"> and representative </w:t>
      </w:r>
      <w:r w:rsidR="00817D00" w:rsidRPr="00FC4710">
        <w:rPr>
          <w:rFonts w:asciiTheme="minorHAnsi" w:eastAsia="Times New Roman" w:hAnsiTheme="minorHAnsi" w:cstheme="minorHAnsi"/>
          <w:spacing w:val="0"/>
          <w:sz w:val="22"/>
          <w:szCs w:val="22"/>
          <w:shd w:val="clear" w:color="auto" w:fill="FFFFFF"/>
        </w:rPr>
        <w:t>Internal Endorsement Letters</w:t>
      </w:r>
      <w:r w:rsidR="009070B1" w:rsidRPr="004B285F">
        <w:rPr>
          <w:rFonts w:asciiTheme="minorHAnsi" w:eastAsia="Times New Roman" w:hAnsiTheme="minorHAnsi" w:cstheme="minorHAnsi"/>
          <w:color w:val="000000" w:themeColor="text1"/>
          <w:spacing w:val="0"/>
          <w:sz w:val="22"/>
          <w:szCs w:val="22"/>
          <w:shd w:val="clear" w:color="auto" w:fill="FFFFFF"/>
        </w:rPr>
        <w:t xml:space="preserve"> </w:t>
      </w:r>
      <w:r w:rsidR="000710FC" w:rsidRPr="004B285F">
        <w:rPr>
          <w:rFonts w:asciiTheme="minorHAnsi" w:eastAsia="Times New Roman" w:hAnsiTheme="minorHAnsi" w:cstheme="minorHAnsi"/>
          <w:color w:val="000000" w:themeColor="text1"/>
          <w:spacing w:val="0"/>
          <w:sz w:val="22"/>
          <w:szCs w:val="22"/>
          <w:shd w:val="clear" w:color="auto" w:fill="FFFFFF"/>
        </w:rPr>
        <w:t>were solicited</w:t>
      </w:r>
      <w:r w:rsidRPr="004B285F">
        <w:rPr>
          <w:rFonts w:asciiTheme="minorHAnsi" w:eastAsia="Times New Roman" w:hAnsiTheme="minorHAnsi" w:cstheme="minorHAnsi"/>
          <w:color w:val="000000" w:themeColor="text1"/>
          <w:spacing w:val="0"/>
          <w:sz w:val="22"/>
          <w:szCs w:val="22"/>
          <w:shd w:val="clear" w:color="auto" w:fill="FFFFFF"/>
        </w:rPr>
        <w:t xml:space="preserve">. </w:t>
      </w:r>
      <w:r w:rsidR="000710FC" w:rsidRPr="004B285F">
        <w:rPr>
          <w:rFonts w:asciiTheme="minorHAnsi" w:eastAsia="Times New Roman" w:hAnsiTheme="minorHAnsi" w:cstheme="minorHAnsi"/>
          <w:color w:val="000000" w:themeColor="text1"/>
          <w:spacing w:val="0"/>
          <w:sz w:val="22"/>
          <w:szCs w:val="22"/>
          <w:shd w:val="clear" w:color="auto" w:fill="FFFFFF"/>
        </w:rPr>
        <w:t>E</w:t>
      </w:r>
      <w:r w:rsidRPr="004B285F">
        <w:rPr>
          <w:rFonts w:asciiTheme="minorHAnsi" w:eastAsia="Times New Roman" w:hAnsiTheme="minorHAnsi" w:cstheme="minorHAnsi"/>
          <w:color w:val="000000" w:themeColor="text1"/>
          <w:spacing w:val="0"/>
          <w:sz w:val="22"/>
          <w:szCs w:val="22"/>
          <w:shd w:val="clear" w:color="auto" w:fill="FFFFFF"/>
        </w:rPr>
        <w:t>xternal</w:t>
      </w:r>
      <w:r w:rsidR="000710FC" w:rsidRPr="004B285F">
        <w:rPr>
          <w:rFonts w:asciiTheme="minorHAnsi" w:eastAsia="Times New Roman" w:hAnsiTheme="minorHAnsi" w:cstheme="minorHAnsi"/>
          <w:color w:val="000000" w:themeColor="text1"/>
          <w:spacing w:val="0"/>
          <w:sz w:val="22"/>
          <w:szCs w:val="22"/>
          <w:shd w:val="clear" w:color="auto" w:fill="FFFFFF"/>
        </w:rPr>
        <w:t xml:space="preserve"> reviews were also solicited </w:t>
      </w:r>
      <w:r w:rsidRPr="004B285F">
        <w:rPr>
          <w:rFonts w:asciiTheme="minorHAnsi" w:eastAsia="Times New Roman" w:hAnsiTheme="minorHAnsi" w:cstheme="minorHAnsi"/>
          <w:color w:val="000000" w:themeColor="text1"/>
          <w:spacing w:val="0"/>
          <w:sz w:val="22"/>
          <w:szCs w:val="22"/>
          <w:shd w:val="clear" w:color="auto" w:fill="FFFFFF"/>
        </w:rPr>
        <w:t xml:space="preserve">from </w:t>
      </w:r>
      <w:r w:rsidR="000710FC" w:rsidRPr="004B285F">
        <w:rPr>
          <w:rFonts w:asciiTheme="minorHAnsi" w:eastAsia="Times New Roman" w:hAnsiTheme="minorHAnsi" w:cstheme="minorHAnsi"/>
          <w:color w:val="000000" w:themeColor="text1"/>
          <w:spacing w:val="0"/>
          <w:sz w:val="22"/>
          <w:szCs w:val="22"/>
          <w:shd w:val="clear" w:color="auto" w:fill="FFFFFF"/>
        </w:rPr>
        <w:t xml:space="preserve">comparable national writing degree experts: </w:t>
      </w:r>
      <w:r w:rsidR="00DD3DE7" w:rsidRPr="004B285F">
        <w:rPr>
          <w:rFonts w:asciiTheme="minorHAnsi" w:eastAsia="Times New Roman" w:hAnsiTheme="minorHAnsi" w:cstheme="minorHAnsi"/>
          <w:color w:val="000000" w:themeColor="text1"/>
          <w:spacing w:val="0"/>
          <w:sz w:val="22"/>
          <w:szCs w:val="22"/>
          <w:shd w:val="clear" w:color="auto" w:fill="FFFFFF"/>
        </w:rPr>
        <w:t>The</w:t>
      </w:r>
      <w:r w:rsidRPr="004B285F">
        <w:rPr>
          <w:rFonts w:asciiTheme="minorHAnsi" w:eastAsia="Times New Roman" w:hAnsiTheme="minorHAnsi" w:cstheme="minorHAnsi"/>
          <w:color w:val="000000" w:themeColor="text1"/>
          <w:spacing w:val="0"/>
          <w:sz w:val="22"/>
          <w:szCs w:val="22"/>
          <w:shd w:val="clear" w:color="auto" w:fill="FFFFFF"/>
        </w:rPr>
        <w:t xml:space="preserve"> Department Chair of Writing and Linguistics </w:t>
      </w:r>
      <w:r w:rsidR="00503AB7" w:rsidRPr="004B285F">
        <w:rPr>
          <w:rFonts w:asciiTheme="minorHAnsi" w:eastAsia="Times New Roman" w:hAnsiTheme="minorHAnsi" w:cstheme="minorHAnsi"/>
          <w:color w:val="000000" w:themeColor="text1"/>
          <w:spacing w:val="0"/>
          <w:sz w:val="22"/>
          <w:szCs w:val="22"/>
          <w:shd w:val="clear" w:color="auto" w:fill="FFFFFF"/>
        </w:rPr>
        <w:t xml:space="preserve">program </w:t>
      </w:r>
      <w:r w:rsidRPr="004B285F">
        <w:rPr>
          <w:rFonts w:asciiTheme="minorHAnsi" w:eastAsia="Times New Roman" w:hAnsiTheme="minorHAnsi" w:cstheme="minorHAnsi"/>
          <w:color w:val="000000" w:themeColor="text1"/>
          <w:spacing w:val="0"/>
          <w:sz w:val="22"/>
          <w:szCs w:val="22"/>
          <w:shd w:val="clear" w:color="auto" w:fill="FFFFFF"/>
        </w:rPr>
        <w:t>at Georgia Southern University</w:t>
      </w:r>
      <w:r w:rsidR="00AC2069" w:rsidRPr="004B285F">
        <w:rPr>
          <w:rFonts w:asciiTheme="minorHAnsi" w:eastAsia="Times New Roman" w:hAnsiTheme="minorHAnsi" w:cstheme="minorHAnsi"/>
          <w:color w:val="000000" w:themeColor="text1"/>
          <w:spacing w:val="0"/>
          <w:sz w:val="22"/>
          <w:szCs w:val="22"/>
          <w:shd w:val="clear" w:color="auto" w:fill="FFFFFF"/>
        </w:rPr>
        <w:t xml:space="preserve">, the Department </w:t>
      </w:r>
      <w:r w:rsidR="00702F5B" w:rsidRPr="004B285F">
        <w:rPr>
          <w:rFonts w:asciiTheme="minorHAnsi" w:eastAsia="Times New Roman" w:hAnsiTheme="minorHAnsi" w:cstheme="minorHAnsi"/>
          <w:color w:val="000000" w:themeColor="text1"/>
          <w:spacing w:val="0"/>
          <w:sz w:val="22"/>
          <w:szCs w:val="22"/>
          <w:shd w:val="clear" w:color="auto" w:fill="FFFFFF"/>
        </w:rPr>
        <w:t>Chair</w:t>
      </w:r>
      <w:r w:rsidR="00AC2069" w:rsidRPr="004B285F">
        <w:rPr>
          <w:rFonts w:asciiTheme="minorHAnsi" w:eastAsia="Times New Roman" w:hAnsiTheme="minorHAnsi" w:cstheme="minorHAnsi"/>
          <w:color w:val="000000" w:themeColor="text1"/>
          <w:spacing w:val="0"/>
          <w:sz w:val="22"/>
          <w:szCs w:val="22"/>
          <w:shd w:val="clear" w:color="auto" w:fill="FFFFFF"/>
        </w:rPr>
        <w:t xml:space="preserve"> of Writing and Rhetoric </w:t>
      </w:r>
      <w:r w:rsidR="00503AB7" w:rsidRPr="004B285F">
        <w:rPr>
          <w:rFonts w:asciiTheme="minorHAnsi" w:eastAsia="Times New Roman" w:hAnsiTheme="minorHAnsi" w:cstheme="minorHAnsi"/>
          <w:color w:val="000000" w:themeColor="text1"/>
          <w:spacing w:val="0"/>
          <w:sz w:val="22"/>
          <w:szCs w:val="22"/>
          <w:shd w:val="clear" w:color="auto" w:fill="FFFFFF"/>
        </w:rPr>
        <w:t>program at</w:t>
      </w:r>
      <w:r w:rsidR="00AC2069" w:rsidRPr="004B285F">
        <w:rPr>
          <w:rFonts w:asciiTheme="minorHAnsi" w:eastAsia="Times New Roman" w:hAnsiTheme="minorHAnsi" w:cstheme="minorHAnsi"/>
          <w:color w:val="000000" w:themeColor="text1"/>
          <w:spacing w:val="0"/>
          <w:sz w:val="22"/>
          <w:szCs w:val="22"/>
          <w:shd w:val="clear" w:color="auto" w:fill="FFFFFF"/>
        </w:rPr>
        <w:t xml:space="preserve"> the University of Central Florida, and the president of the </w:t>
      </w:r>
      <w:r w:rsidR="00AC2069" w:rsidRPr="004B285F">
        <w:rPr>
          <w:rFonts w:ascii="Calibri" w:hAnsi="Calibri" w:cs="Calibri"/>
          <w:spacing w:val="0"/>
          <w:sz w:val="22"/>
          <w:szCs w:val="22"/>
        </w:rPr>
        <w:t>Independent Writing Departments and Programs Association</w:t>
      </w:r>
      <w:r w:rsidRPr="004B285F">
        <w:rPr>
          <w:rFonts w:asciiTheme="minorHAnsi" w:eastAsia="Times New Roman" w:hAnsiTheme="minorHAnsi" w:cstheme="minorHAnsi"/>
          <w:color w:val="000000" w:themeColor="text1"/>
          <w:spacing w:val="0"/>
          <w:sz w:val="22"/>
          <w:szCs w:val="22"/>
          <w:shd w:val="clear" w:color="auto" w:fill="FFFFFF"/>
        </w:rPr>
        <w:t xml:space="preserve">. </w:t>
      </w:r>
      <w:r w:rsidR="00AC2069" w:rsidRPr="00FC4710">
        <w:rPr>
          <w:rFonts w:asciiTheme="minorHAnsi" w:eastAsia="Times New Roman" w:hAnsiTheme="minorHAnsi" w:cstheme="minorHAnsi"/>
          <w:spacing w:val="0"/>
          <w:sz w:val="22"/>
          <w:szCs w:val="22"/>
          <w:shd w:val="clear" w:color="auto" w:fill="FFFFFF"/>
        </w:rPr>
        <w:t>E</w:t>
      </w:r>
      <w:r w:rsidRPr="00FC4710">
        <w:rPr>
          <w:rFonts w:asciiTheme="minorHAnsi" w:eastAsia="Times New Roman" w:hAnsiTheme="minorHAnsi" w:cstheme="minorHAnsi"/>
          <w:spacing w:val="0"/>
          <w:sz w:val="22"/>
          <w:szCs w:val="22"/>
          <w:shd w:val="clear" w:color="auto" w:fill="FFFFFF"/>
        </w:rPr>
        <w:t xml:space="preserve">xternal </w:t>
      </w:r>
      <w:r w:rsidR="00AC2069" w:rsidRPr="00FC4710">
        <w:rPr>
          <w:rFonts w:asciiTheme="minorHAnsi" w:eastAsia="Times New Roman" w:hAnsiTheme="minorHAnsi" w:cstheme="minorHAnsi"/>
          <w:spacing w:val="0"/>
          <w:sz w:val="22"/>
          <w:szCs w:val="22"/>
          <w:shd w:val="clear" w:color="auto" w:fill="FFFFFF"/>
        </w:rPr>
        <w:t>E</w:t>
      </w:r>
      <w:r w:rsidRPr="00FC4710">
        <w:rPr>
          <w:rFonts w:asciiTheme="minorHAnsi" w:eastAsia="Times New Roman" w:hAnsiTheme="minorHAnsi" w:cstheme="minorHAnsi"/>
          <w:spacing w:val="0"/>
          <w:sz w:val="22"/>
          <w:szCs w:val="22"/>
          <w:shd w:val="clear" w:color="auto" w:fill="FFFFFF"/>
        </w:rPr>
        <w:t xml:space="preserve">ndorsement </w:t>
      </w:r>
      <w:r w:rsidR="00AC2069" w:rsidRPr="00FC4710">
        <w:rPr>
          <w:rFonts w:asciiTheme="minorHAnsi" w:eastAsia="Times New Roman" w:hAnsiTheme="minorHAnsi" w:cstheme="minorHAnsi"/>
          <w:spacing w:val="0"/>
          <w:sz w:val="22"/>
          <w:szCs w:val="22"/>
          <w:shd w:val="clear" w:color="auto" w:fill="FFFFFF"/>
        </w:rPr>
        <w:t>L</w:t>
      </w:r>
      <w:r w:rsidRPr="00FC4710">
        <w:rPr>
          <w:rFonts w:asciiTheme="minorHAnsi" w:eastAsia="Times New Roman" w:hAnsiTheme="minorHAnsi" w:cstheme="minorHAnsi"/>
          <w:spacing w:val="0"/>
          <w:sz w:val="22"/>
          <w:szCs w:val="22"/>
          <w:shd w:val="clear" w:color="auto" w:fill="FFFFFF"/>
        </w:rPr>
        <w:t>etter</w:t>
      </w:r>
      <w:r w:rsidR="00AC2069" w:rsidRPr="00FC4710">
        <w:rPr>
          <w:rFonts w:asciiTheme="minorHAnsi" w:eastAsia="Times New Roman" w:hAnsiTheme="minorHAnsi" w:cstheme="minorHAnsi"/>
          <w:spacing w:val="0"/>
          <w:sz w:val="22"/>
          <w:szCs w:val="22"/>
          <w:shd w:val="clear" w:color="auto" w:fill="FFFFFF"/>
        </w:rPr>
        <w:t>s</w:t>
      </w:r>
      <w:r w:rsidR="00223478" w:rsidRPr="004B285F">
        <w:rPr>
          <w:rFonts w:asciiTheme="minorHAnsi" w:eastAsia="Times New Roman" w:hAnsiTheme="minorHAnsi" w:cstheme="minorHAnsi"/>
          <w:color w:val="000000" w:themeColor="text1"/>
          <w:spacing w:val="0"/>
          <w:sz w:val="22"/>
          <w:szCs w:val="22"/>
          <w:shd w:val="clear" w:color="auto" w:fill="FFFFFF"/>
        </w:rPr>
        <w:t xml:space="preserve"> highlighted the national academic and professional needs that the B.A. in WRDS can fill and supported the interdisciplinary feature of the proposed program</w:t>
      </w:r>
      <w:r w:rsidRPr="004B285F">
        <w:rPr>
          <w:rFonts w:asciiTheme="minorHAnsi" w:eastAsia="Times New Roman" w:hAnsiTheme="minorHAnsi" w:cstheme="minorHAnsi"/>
          <w:color w:val="000000" w:themeColor="text1"/>
          <w:spacing w:val="0"/>
          <w:sz w:val="22"/>
          <w:szCs w:val="22"/>
          <w:shd w:val="clear" w:color="auto" w:fill="FFFFFF"/>
        </w:rPr>
        <w:t>.</w:t>
      </w:r>
      <w:r w:rsidR="00223478" w:rsidRPr="004B285F">
        <w:rPr>
          <w:rFonts w:asciiTheme="minorHAnsi" w:eastAsia="Times New Roman" w:hAnsiTheme="minorHAnsi" w:cstheme="minorHAnsi"/>
          <w:color w:val="000000" w:themeColor="text1"/>
          <w:spacing w:val="0"/>
          <w:sz w:val="22"/>
          <w:szCs w:val="22"/>
          <w:shd w:val="clear" w:color="auto" w:fill="FFFFFF"/>
        </w:rPr>
        <w:t xml:space="preserve"> </w:t>
      </w:r>
      <w:r w:rsidRPr="004B285F">
        <w:rPr>
          <w:rFonts w:asciiTheme="minorHAnsi" w:eastAsia="Times New Roman" w:hAnsiTheme="minorHAnsi" w:cstheme="minorHAnsi"/>
          <w:color w:val="000000" w:themeColor="text1"/>
          <w:spacing w:val="0"/>
          <w:sz w:val="22"/>
          <w:szCs w:val="22"/>
          <w:shd w:val="clear" w:color="auto" w:fill="FFFFFF"/>
        </w:rPr>
        <w:t xml:space="preserve">Third, the </w:t>
      </w:r>
      <w:r w:rsidR="00503AB7" w:rsidRPr="004B285F">
        <w:rPr>
          <w:rFonts w:asciiTheme="minorHAnsi" w:eastAsia="Times New Roman" w:hAnsiTheme="minorHAnsi" w:cstheme="minorHAnsi"/>
          <w:color w:val="000000" w:themeColor="text1"/>
          <w:spacing w:val="0"/>
          <w:sz w:val="22"/>
          <w:szCs w:val="22"/>
          <w:shd w:val="clear" w:color="auto" w:fill="FFFFFF"/>
        </w:rPr>
        <w:t xml:space="preserve">Request to </w:t>
      </w:r>
      <w:r w:rsidR="000710FC" w:rsidRPr="004B285F">
        <w:rPr>
          <w:rFonts w:asciiTheme="minorHAnsi" w:eastAsia="Times New Roman" w:hAnsiTheme="minorHAnsi" w:cstheme="minorHAnsi"/>
          <w:color w:val="000000" w:themeColor="text1"/>
          <w:spacing w:val="0"/>
          <w:sz w:val="22"/>
          <w:szCs w:val="22"/>
          <w:shd w:val="clear" w:color="auto" w:fill="FFFFFF"/>
        </w:rPr>
        <w:t>Plan</w:t>
      </w:r>
      <w:r w:rsidR="00EE3F3F" w:rsidRPr="004B285F">
        <w:rPr>
          <w:rFonts w:asciiTheme="minorHAnsi" w:eastAsia="Times New Roman" w:hAnsiTheme="minorHAnsi" w:cstheme="minorHAnsi"/>
          <w:color w:val="000000" w:themeColor="text1"/>
          <w:spacing w:val="0"/>
          <w:sz w:val="22"/>
          <w:szCs w:val="22"/>
          <w:shd w:val="clear" w:color="auto" w:fill="FFFFFF"/>
        </w:rPr>
        <w:t xml:space="preserve"> and the R</w:t>
      </w:r>
      <w:r w:rsidR="000710FC" w:rsidRPr="004B285F">
        <w:rPr>
          <w:rFonts w:asciiTheme="minorHAnsi" w:eastAsia="Times New Roman" w:hAnsiTheme="minorHAnsi" w:cstheme="minorHAnsi"/>
          <w:color w:val="000000" w:themeColor="text1"/>
          <w:spacing w:val="0"/>
          <w:sz w:val="22"/>
          <w:szCs w:val="22"/>
          <w:shd w:val="clear" w:color="auto" w:fill="FFFFFF"/>
        </w:rPr>
        <w:t xml:space="preserve">equest to </w:t>
      </w:r>
      <w:r w:rsidR="00503AB7" w:rsidRPr="004B285F">
        <w:rPr>
          <w:rFonts w:asciiTheme="minorHAnsi" w:eastAsia="Times New Roman" w:hAnsiTheme="minorHAnsi" w:cstheme="minorHAnsi"/>
          <w:color w:val="000000" w:themeColor="text1"/>
          <w:spacing w:val="0"/>
          <w:sz w:val="22"/>
          <w:szCs w:val="22"/>
          <w:shd w:val="clear" w:color="auto" w:fill="FFFFFF"/>
        </w:rPr>
        <w:t xml:space="preserve">Establish </w:t>
      </w:r>
      <w:r w:rsidRPr="004B285F">
        <w:rPr>
          <w:rFonts w:asciiTheme="minorHAnsi" w:eastAsia="Times New Roman" w:hAnsiTheme="minorHAnsi" w:cstheme="minorHAnsi"/>
          <w:color w:val="000000" w:themeColor="text1"/>
          <w:spacing w:val="0"/>
          <w:sz w:val="22"/>
          <w:szCs w:val="22"/>
          <w:shd w:val="clear" w:color="auto" w:fill="FFFFFF"/>
        </w:rPr>
        <w:t>w</w:t>
      </w:r>
      <w:r w:rsidR="00F11131" w:rsidRPr="004B285F">
        <w:rPr>
          <w:rFonts w:asciiTheme="minorHAnsi" w:eastAsia="Times New Roman" w:hAnsiTheme="minorHAnsi" w:cstheme="minorHAnsi"/>
          <w:color w:val="000000" w:themeColor="text1"/>
          <w:spacing w:val="0"/>
          <w:sz w:val="22"/>
          <w:szCs w:val="22"/>
          <w:shd w:val="clear" w:color="auto" w:fill="FFFFFF"/>
        </w:rPr>
        <w:t>ere</w:t>
      </w:r>
      <w:r w:rsidRPr="004B285F">
        <w:rPr>
          <w:rFonts w:asciiTheme="minorHAnsi" w:eastAsia="Times New Roman" w:hAnsiTheme="minorHAnsi" w:cstheme="minorHAnsi"/>
          <w:color w:val="000000" w:themeColor="text1"/>
          <w:spacing w:val="0"/>
          <w:sz w:val="22"/>
          <w:szCs w:val="22"/>
          <w:shd w:val="clear" w:color="auto" w:fill="FFFFFF"/>
        </w:rPr>
        <w:t xml:space="preserve"> sent to </w:t>
      </w:r>
      <w:r w:rsidR="000710FC" w:rsidRPr="004B285F">
        <w:rPr>
          <w:rFonts w:asciiTheme="minorHAnsi" w:eastAsia="Times New Roman" w:hAnsiTheme="minorHAnsi" w:cstheme="minorHAnsi"/>
          <w:color w:val="000000" w:themeColor="text1"/>
          <w:spacing w:val="0"/>
          <w:sz w:val="22"/>
          <w:szCs w:val="22"/>
          <w:shd w:val="clear" w:color="auto" w:fill="FFFFFF"/>
        </w:rPr>
        <w:t xml:space="preserve">the </w:t>
      </w:r>
      <w:r w:rsidRPr="004B285F">
        <w:rPr>
          <w:rFonts w:asciiTheme="minorHAnsi" w:eastAsia="Times New Roman" w:hAnsiTheme="minorHAnsi" w:cstheme="minorHAnsi"/>
          <w:color w:val="000000" w:themeColor="text1"/>
          <w:spacing w:val="0"/>
          <w:sz w:val="22"/>
          <w:szCs w:val="22"/>
          <w:shd w:val="clear" w:color="auto" w:fill="FFFFFF"/>
        </w:rPr>
        <w:t xml:space="preserve">College and University Faculty Curriculum Committees for review and </w:t>
      </w:r>
      <w:r w:rsidR="00B51719" w:rsidRPr="004B285F">
        <w:rPr>
          <w:rFonts w:asciiTheme="minorHAnsi" w:eastAsia="Times New Roman" w:hAnsiTheme="minorHAnsi" w:cstheme="minorHAnsi"/>
          <w:color w:val="000000" w:themeColor="text1"/>
          <w:spacing w:val="0"/>
          <w:sz w:val="22"/>
          <w:szCs w:val="22"/>
          <w:shd w:val="clear" w:color="auto" w:fill="FFFFFF"/>
        </w:rPr>
        <w:t>approv</w:t>
      </w:r>
      <w:r w:rsidR="000710FC" w:rsidRPr="004B285F">
        <w:rPr>
          <w:rFonts w:asciiTheme="minorHAnsi" w:eastAsia="Times New Roman" w:hAnsiTheme="minorHAnsi" w:cstheme="minorHAnsi"/>
          <w:color w:val="000000" w:themeColor="text1"/>
          <w:spacing w:val="0"/>
          <w:sz w:val="22"/>
          <w:szCs w:val="22"/>
          <w:shd w:val="clear" w:color="auto" w:fill="FFFFFF"/>
        </w:rPr>
        <w:t>al</w:t>
      </w:r>
      <w:r w:rsidR="00EE3F3F" w:rsidRPr="004B285F">
        <w:rPr>
          <w:rFonts w:asciiTheme="minorHAnsi" w:eastAsia="Times New Roman" w:hAnsiTheme="minorHAnsi" w:cstheme="minorHAnsi"/>
          <w:color w:val="000000" w:themeColor="text1"/>
          <w:spacing w:val="0"/>
          <w:sz w:val="22"/>
          <w:szCs w:val="22"/>
          <w:shd w:val="clear" w:color="auto" w:fill="FFFFFF"/>
        </w:rPr>
        <w:t xml:space="preserve">. In addition, </w:t>
      </w:r>
      <w:r w:rsidR="000710FC" w:rsidRPr="004B285F">
        <w:rPr>
          <w:rFonts w:asciiTheme="minorHAnsi" w:eastAsia="Times New Roman" w:hAnsiTheme="minorHAnsi" w:cstheme="minorHAnsi"/>
          <w:color w:val="000000" w:themeColor="text1"/>
          <w:spacing w:val="0"/>
          <w:sz w:val="22"/>
          <w:szCs w:val="22"/>
          <w:shd w:val="clear" w:color="auto" w:fill="FFFFFF"/>
        </w:rPr>
        <w:t xml:space="preserve">the proposed major was sent for a </w:t>
      </w:r>
      <w:hyperlink r:id="rId19" w:history="1">
        <w:r w:rsidR="000710FC" w:rsidRPr="004B285F">
          <w:rPr>
            <w:rStyle w:val="Hyperlink"/>
            <w:rFonts w:asciiTheme="minorHAnsi" w:eastAsia="Times New Roman" w:hAnsiTheme="minorHAnsi" w:cstheme="minorHAnsi"/>
            <w:spacing w:val="0"/>
            <w:sz w:val="22"/>
            <w:szCs w:val="22"/>
            <w:shd w:val="clear" w:color="auto" w:fill="FFFFFF"/>
          </w:rPr>
          <w:t>vote by the College of Liberal Arts and Sciences Faculty Council</w:t>
        </w:r>
      </w:hyperlink>
      <w:r w:rsidR="000710FC" w:rsidRPr="004B285F">
        <w:rPr>
          <w:rFonts w:asciiTheme="minorHAnsi" w:eastAsia="Times New Roman" w:hAnsiTheme="minorHAnsi" w:cstheme="minorHAnsi"/>
          <w:color w:val="000000" w:themeColor="text1"/>
          <w:spacing w:val="0"/>
          <w:sz w:val="22"/>
          <w:szCs w:val="22"/>
          <w:shd w:val="clear" w:color="auto" w:fill="FFFFFF"/>
        </w:rPr>
        <w:t xml:space="preserve"> (representing all departments and curricular programs)</w:t>
      </w:r>
      <w:r w:rsidR="00EE3F3F" w:rsidRPr="004B285F">
        <w:rPr>
          <w:rFonts w:asciiTheme="minorHAnsi" w:eastAsia="Times New Roman" w:hAnsiTheme="minorHAnsi" w:cstheme="minorHAnsi"/>
          <w:color w:val="000000" w:themeColor="text1"/>
          <w:spacing w:val="0"/>
          <w:sz w:val="22"/>
          <w:szCs w:val="22"/>
          <w:shd w:val="clear" w:color="auto" w:fill="FFFFFF"/>
        </w:rPr>
        <w:t>,</w:t>
      </w:r>
      <w:r w:rsidR="000710FC" w:rsidRPr="004B285F">
        <w:rPr>
          <w:rFonts w:asciiTheme="minorHAnsi" w:eastAsia="Times New Roman" w:hAnsiTheme="minorHAnsi" w:cstheme="minorHAnsi"/>
          <w:color w:val="000000" w:themeColor="text1"/>
          <w:spacing w:val="0"/>
          <w:sz w:val="22"/>
          <w:szCs w:val="22"/>
          <w:shd w:val="clear" w:color="auto" w:fill="FFFFFF"/>
        </w:rPr>
        <w:t xml:space="preserve"> and then to University Faculty Council</w:t>
      </w:r>
      <w:r w:rsidR="00EE3F3F" w:rsidRPr="004B285F">
        <w:rPr>
          <w:rFonts w:asciiTheme="minorHAnsi" w:eastAsia="Times New Roman" w:hAnsiTheme="minorHAnsi" w:cstheme="minorHAnsi"/>
          <w:color w:val="000000" w:themeColor="text1"/>
          <w:spacing w:val="0"/>
          <w:sz w:val="22"/>
          <w:szCs w:val="22"/>
          <w:shd w:val="clear" w:color="auto" w:fill="FFFFFF"/>
        </w:rPr>
        <w:t xml:space="preserve"> which re</w:t>
      </w:r>
      <w:r w:rsidR="000710FC" w:rsidRPr="004B285F">
        <w:rPr>
          <w:rFonts w:asciiTheme="minorHAnsi" w:eastAsia="Times New Roman" w:hAnsiTheme="minorHAnsi" w:cstheme="minorHAnsi"/>
          <w:color w:val="000000" w:themeColor="text1"/>
          <w:spacing w:val="0"/>
          <w:sz w:val="22"/>
          <w:szCs w:val="22"/>
          <w:shd w:val="clear" w:color="auto" w:fill="FFFFFF"/>
        </w:rPr>
        <w:t>present</w:t>
      </w:r>
      <w:r w:rsidR="00EE3F3F" w:rsidRPr="004B285F">
        <w:rPr>
          <w:rFonts w:asciiTheme="minorHAnsi" w:eastAsia="Times New Roman" w:hAnsiTheme="minorHAnsi" w:cstheme="minorHAnsi"/>
          <w:color w:val="000000" w:themeColor="text1"/>
          <w:spacing w:val="0"/>
          <w:sz w:val="22"/>
          <w:szCs w:val="22"/>
          <w:shd w:val="clear" w:color="auto" w:fill="FFFFFF"/>
        </w:rPr>
        <w:t xml:space="preserve">s </w:t>
      </w:r>
      <w:r w:rsidR="000710FC" w:rsidRPr="004B285F">
        <w:rPr>
          <w:rFonts w:asciiTheme="minorHAnsi" w:eastAsia="Times New Roman" w:hAnsiTheme="minorHAnsi" w:cstheme="minorHAnsi"/>
          <w:color w:val="000000" w:themeColor="text1"/>
          <w:spacing w:val="0"/>
          <w:sz w:val="22"/>
          <w:szCs w:val="22"/>
          <w:shd w:val="clear" w:color="auto" w:fill="FFFFFF"/>
        </w:rPr>
        <w:t xml:space="preserve">all </w:t>
      </w:r>
      <w:r w:rsidR="00E714F5" w:rsidRPr="004B285F">
        <w:rPr>
          <w:rFonts w:asciiTheme="minorHAnsi" w:eastAsia="Times New Roman" w:hAnsiTheme="minorHAnsi" w:cstheme="minorHAnsi"/>
          <w:color w:val="000000" w:themeColor="text1"/>
          <w:spacing w:val="0"/>
          <w:sz w:val="22"/>
          <w:szCs w:val="22"/>
          <w:shd w:val="clear" w:color="auto" w:fill="FFFFFF"/>
        </w:rPr>
        <w:t xml:space="preserve">departments </w:t>
      </w:r>
      <w:r w:rsidR="000710FC" w:rsidRPr="004B285F">
        <w:rPr>
          <w:rFonts w:asciiTheme="minorHAnsi" w:eastAsia="Times New Roman" w:hAnsiTheme="minorHAnsi" w:cstheme="minorHAnsi"/>
          <w:color w:val="000000" w:themeColor="text1"/>
          <w:spacing w:val="0"/>
          <w:sz w:val="22"/>
          <w:szCs w:val="22"/>
          <w:shd w:val="clear" w:color="auto" w:fill="FFFFFF"/>
        </w:rPr>
        <w:t xml:space="preserve">and programs in </w:t>
      </w:r>
      <w:r w:rsidR="00EE3F3F" w:rsidRPr="004B285F">
        <w:rPr>
          <w:rFonts w:asciiTheme="minorHAnsi" w:eastAsia="Times New Roman" w:hAnsiTheme="minorHAnsi" w:cstheme="minorHAnsi"/>
          <w:color w:val="000000" w:themeColor="text1"/>
          <w:spacing w:val="0"/>
          <w:sz w:val="22"/>
          <w:szCs w:val="22"/>
          <w:shd w:val="clear" w:color="auto" w:fill="FFFFFF"/>
        </w:rPr>
        <w:t>the U</w:t>
      </w:r>
      <w:r w:rsidR="000710FC" w:rsidRPr="004B285F">
        <w:rPr>
          <w:rFonts w:asciiTheme="minorHAnsi" w:eastAsia="Times New Roman" w:hAnsiTheme="minorHAnsi" w:cstheme="minorHAnsi"/>
          <w:color w:val="000000" w:themeColor="text1"/>
          <w:spacing w:val="0"/>
          <w:sz w:val="22"/>
          <w:szCs w:val="22"/>
          <w:shd w:val="clear" w:color="auto" w:fill="FFFFFF"/>
        </w:rPr>
        <w:t>niversity</w:t>
      </w:r>
      <w:r w:rsidRPr="004B285F">
        <w:rPr>
          <w:rFonts w:asciiTheme="minorHAnsi" w:eastAsia="Times New Roman" w:hAnsiTheme="minorHAnsi" w:cstheme="minorHAnsi"/>
          <w:color w:val="000000" w:themeColor="text1"/>
          <w:spacing w:val="0"/>
          <w:sz w:val="22"/>
          <w:szCs w:val="22"/>
          <w:shd w:val="clear" w:color="auto" w:fill="FFFFFF"/>
        </w:rPr>
        <w:t>.</w:t>
      </w:r>
      <w:r w:rsidR="006B0AB3" w:rsidRPr="004B285F">
        <w:rPr>
          <w:rFonts w:asciiTheme="minorHAnsi" w:eastAsia="Times New Roman" w:hAnsiTheme="minorHAnsi" w:cstheme="minorHAnsi"/>
          <w:color w:val="000000" w:themeColor="text1"/>
          <w:spacing w:val="0"/>
          <w:sz w:val="22"/>
          <w:szCs w:val="22"/>
          <w:shd w:val="clear" w:color="auto" w:fill="FFFFFF"/>
        </w:rPr>
        <w:t xml:space="preserve"> </w:t>
      </w:r>
      <w:r w:rsidR="00CE5779" w:rsidRPr="004B285F">
        <w:rPr>
          <w:rFonts w:asciiTheme="minorHAnsi" w:eastAsia="Times New Roman" w:hAnsiTheme="minorHAnsi" w:cstheme="minorHAnsi"/>
          <w:color w:val="000000" w:themeColor="text1"/>
          <w:spacing w:val="0"/>
          <w:sz w:val="22"/>
          <w:szCs w:val="22"/>
          <w:shd w:val="clear" w:color="auto" w:fill="FFFFFF"/>
        </w:rPr>
        <w:t>A</w:t>
      </w:r>
      <w:r w:rsidR="00CE5779" w:rsidRPr="005024E1">
        <w:rPr>
          <w:rFonts w:asciiTheme="minorHAnsi" w:eastAsia="Times New Roman" w:hAnsiTheme="minorHAnsi" w:cs="Times"/>
          <w:spacing w:val="0"/>
          <w:sz w:val="22"/>
          <w:szCs w:val="22"/>
        </w:rPr>
        <w:t xml:space="preserve">pprovals </w:t>
      </w:r>
      <w:r w:rsidR="00CE5779" w:rsidRPr="005024E1">
        <w:rPr>
          <w:rFonts w:asciiTheme="minorHAnsi" w:eastAsia="Times New Roman" w:hAnsiTheme="minorHAnsi" w:cs="Times"/>
          <w:spacing w:val="0"/>
          <w:sz w:val="22"/>
          <w:szCs w:val="22"/>
        </w:rPr>
        <w:lastRenderedPageBreak/>
        <w:t xml:space="preserve">by our College Assessment Director, the Office of Accreditation and Assessment, and the College Dean are </w:t>
      </w:r>
      <w:r w:rsidR="00CE5779" w:rsidRPr="006A3E6E">
        <w:rPr>
          <w:rFonts w:asciiTheme="minorHAnsi" w:eastAsia="Times New Roman" w:hAnsiTheme="minorHAnsi" w:cs="Times"/>
          <w:spacing w:val="0"/>
          <w:sz w:val="22"/>
          <w:szCs w:val="22"/>
        </w:rPr>
        <w:t>documented</w:t>
      </w:r>
      <w:r w:rsidR="00CE5779" w:rsidRPr="005024E1">
        <w:rPr>
          <w:rFonts w:asciiTheme="minorHAnsi" w:eastAsia="Times New Roman" w:hAnsiTheme="minorHAnsi" w:cs="Times"/>
          <w:spacing w:val="0"/>
          <w:sz w:val="22"/>
          <w:szCs w:val="22"/>
        </w:rPr>
        <w:t xml:space="preserve"> within the institution’s electronic </w:t>
      </w:r>
      <w:hyperlink r:id="rId20" w:history="1">
        <w:r w:rsidR="00CE5779" w:rsidRPr="005024E1">
          <w:rPr>
            <w:rStyle w:val="Hyperlink"/>
            <w:rFonts w:asciiTheme="minorHAnsi" w:eastAsia="Times New Roman" w:hAnsiTheme="minorHAnsi" w:cs="Times"/>
            <w:spacing w:val="0"/>
            <w:sz w:val="22"/>
            <w:szCs w:val="22"/>
          </w:rPr>
          <w:t>Curriculog System</w:t>
        </w:r>
      </w:hyperlink>
      <w:r w:rsidR="00CE5779" w:rsidRPr="005024E1">
        <w:rPr>
          <w:rFonts w:asciiTheme="minorHAnsi" w:eastAsia="Times New Roman" w:hAnsiTheme="minorHAnsi" w:cs="Times"/>
          <w:spacing w:val="0"/>
          <w:sz w:val="22"/>
          <w:szCs w:val="22"/>
        </w:rPr>
        <w:t xml:space="preserve">.  </w:t>
      </w:r>
    </w:p>
    <w:p w14:paraId="6F50FA83" w14:textId="77777777" w:rsidR="00F11131" w:rsidRDefault="00F11131" w:rsidP="00795AE1">
      <w:pPr>
        <w:spacing w:after="0" w:line="240" w:lineRule="auto"/>
        <w:ind w:left="0" w:firstLine="0"/>
        <w:rPr>
          <w:rFonts w:asciiTheme="minorHAnsi" w:eastAsia="Times New Roman" w:hAnsiTheme="minorHAnsi" w:cstheme="minorHAnsi"/>
          <w:color w:val="000000" w:themeColor="text1"/>
          <w:spacing w:val="0"/>
          <w:sz w:val="22"/>
          <w:szCs w:val="22"/>
          <w:shd w:val="clear" w:color="auto" w:fill="FFFFFF"/>
        </w:rPr>
      </w:pPr>
    </w:p>
    <w:p w14:paraId="08146646" w14:textId="49B4A11B" w:rsidR="001E0E94" w:rsidRPr="00733B59" w:rsidRDefault="00284C69" w:rsidP="00022C45">
      <w:pPr>
        <w:pStyle w:val="Default"/>
        <w:rPr>
          <w:rFonts w:asciiTheme="minorHAnsi" w:hAnsiTheme="minorHAnsi" w:cstheme="minorHAnsi"/>
          <w:b/>
          <w:sz w:val="22"/>
          <w:szCs w:val="22"/>
        </w:rPr>
      </w:pPr>
      <w:bookmarkStart w:id="1" w:name="_Hlk14185558"/>
      <w:r w:rsidRPr="00795AE1">
        <w:rPr>
          <w:rFonts w:asciiTheme="minorHAnsi" w:hAnsiTheme="minorHAnsi" w:cstheme="minorHAnsi"/>
          <w:b/>
          <w:sz w:val="22"/>
          <w:szCs w:val="22"/>
        </w:rPr>
        <w:t xml:space="preserve">3. </w:t>
      </w:r>
      <w:r w:rsidR="001E0E94" w:rsidRPr="00795AE1">
        <w:rPr>
          <w:rFonts w:asciiTheme="minorHAnsi" w:hAnsiTheme="minorHAnsi" w:cstheme="minorHAnsi"/>
          <w:b/>
          <w:sz w:val="22"/>
          <w:szCs w:val="22"/>
        </w:rPr>
        <w:t xml:space="preserve">REQUIRED INFORMATION FOR THE SPECIFIC SUBSTANTIVE CHANGE </w:t>
      </w:r>
      <w:r w:rsidR="00056789" w:rsidRPr="00795AE1">
        <w:rPr>
          <w:rFonts w:asciiTheme="minorHAnsi" w:hAnsiTheme="minorHAnsi" w:cstheme="minorHAnsi"/>
          <w:b/>
          <w:sz w:val="22"/>
          <w:szCs w:val="22"/>
        </w:rPr>
        <w:t>REQUIREMENTS</w:t>
      </w:r>
    </w:p>
    <w:p w14:paraId="18D06E1C" w14:textId="77777777" w:rsidR="00934C8D" w:rsidRPr="00733B59" w:rsidRDefault="00934C8D" w:rsidP="00934C8D">
      <w:pPr>
        <w:pStyle w:val="Default"/>
        <w:rPr>
          <w:rFonts w:asciiTheme="minorHAnsi" w:hAnsiTheme="minorHAnsi" w:cstheme="minorHAnsi"/>
          <w:b/>
          <w:bCs/>
          <w:color w:val="000000" w:themeColor="text1"/>
          <w:sz w:val="22"/>
          <w:szCs w:val="22"/>
          <w:u w:val="single"/>
        </w:rPr>
      </w:pPr>
    </w:p>
    <w:p w14:paraId="0FEA8B6A" w14:textId="4588E122" w:rsidR="00934C8D" w:rsidRPr="005024E1" w:rsidRDefault="00B57837">
      <w:pPr>
        <w:pStyle w:val="Default"/>
        <w:rPr>
          <w:rFonts w:asciiTheme="minorHAnsi" w:hAnsiTheme="minorHAnsi" w:cstheme="minorHAnsi"/>
          <w:b/>
          <w:bCs/>
          <w:color w:val="000000" w:themeColor="text1"/>
          <w:sz w:val="22"/>
          <w:szCs w:val="22"/>
        </w:rPr>
      </w:pPr>
      <w:r w:rsidRPr="005024E1">
        <w:rPr>
          <w:rFonts w:asciiTheme="minorHAnsi" w:hAnsiTheme="minorHAnsi" w:cstheme="minorHAnsi"/>
          <w:b/>
          <w:bCs/>
          <w:color w:val="000000" w:themeColor="text1"/>
          <w:sz w:val="22"/>
          <w:szCs w:val="22"/>
        </w:rPr>
        <w:t xml:space="preserve">3.1. </w:t>
      </w:r>
      <w:r w:rsidR="00934C8D" w:rsidRPr="005024E1">
        <w:rPr>
          <w:rFonts w:asciiTheme="minorHAnsi" w:hAnsiTheme="minorHAnsi" w:cstheme="minorHAnsi"/>
          <w:b/>
          <w:bCs/>
          <w:color w:val="000000" w:themeColor="text1"/>
          <w:sz w:val="22"/>
          <w:szCs w:val="22"/>
        </w:rPr>
        <w:t>Admission and Graduation Requirements</w:t>
      </w:r>
    </w:p>
    <w:p w14:paraId="4244A7AB" w14:textId="20985399" w:rsidR="0080637C" w:rsidRPr="004B285F" w:rsidRDefault="006B2279" w:rsidP="0080637C">
      <w:pPr>
        <w:pStyle w:val="Default"/>
        <w:rPr>
          <w:rFonts w:asciiTheme="minorHAnsi" w:hAnsiTheme="minorHAnsi"/>
          <w:color w:val="auto"/>
          <w:sz w:val="22"/>
          <w:szCs w:val="22"/>
        </w:rPr>
      </w:pPr>
      <w:r w:rsidRPr="004B285F">
        <w:rPr>
          <w:rFonts w:asciiTheme="minorHAnsi" w:hAnsiTheme="minorHAnsi"/>
          <w:color w:val="auto"/>
          <w:sz w:val="22"/>
          <w:szCs w:val="22"/>
        </w:rPr>
        <w:t xml:space="preserve">Requirements for Admission to the B.A. </w:t>
      </w:r>
      <w:r w:rsidR="00C61D04" w:rsidRPr="004B285F">
        <w:rPr>
          <w:rFonts w:asciiTheme="minorHAnsi" w:hAnsiTheme="minorHAnsi"/>
          <w:color w:val="auto"/>
          <w:sz w:val="22"/>
          <w:szCs w:val="22"/>
        </w:rPr>
        <w:t xml:space="preserve">in </w:t>
      </w:r>
      <w:r w:rsidRPr="004B285F">
        <w:rPr>
          <w:rFonts w:asciiTheme="minorHAnsi" w:hAnsiTheme="minorHAnsi"/>
          <w:color w:val="auto"/>
          <w:sz w:val="22"/>
          <w:szCs w:val="22"/>
        </w:rPr>
        <w:t>WRDS include:</w:t>
      </w:r>
    </w:p>
    <w:p w14:paraId="0ECBDD7E" w14:textId="77777777" w:rsidR="00CE5779" w:rsidRPr="004B285F" w:rsidRDefault="00CE5779" w:rsidP="0080637C">
      <w:pPr>
        <w:pStyle w:val="Default"/>
        <w:rPr>
          <w:rFonts w:asciiTheme="minorHAnsi" w:hAnsiTheme="minorHAnsi"/>
          <w:color w:val="auto"/>
          <w:sz w:val="22"/>
          <w:szCs w:val="22"/>
        </w:rPr>
      </w:pPr>
    </w:p>
    <w:p w14:paraId="16D8D865" w14:textId="2359D8DA" w:rsidR="006B2279" w:rsidRPr="004B285F" w:rsidRDefault="0080637C" w:rsidP="0080637C">
      <w:pPr>
        <w:pStyle w:val="Default"/>
        <w:ind w:left="360"/>
        <w:rPr>
          <w:rFonts w:asciiTheme="minorHAnsi" w:hAnsiTheme="minorHAnsi"/>
          <w:color w:val="auto"/>
          <w:sz w:val="22"/>
          <w:szCs w:val="22"/>
        </w:rPr>
      </w:pPr>
      <w:r w:rsidRPr="004B285F">
        <w:rPr>
          <w:rFonts w:asciiTheme="minorHAnsi" w:hAnsiTheme="minorHAnsi" w:cstheme="minorHAnsi"/>
          <w:sz w:val="22"/>
          <w:szCs w:val="22"/>
        </w:rPr>
        <w:t xml:space="preserve">1. </w:t>
      </w:r>
      <w:r w:rsidR="00D22796" w:rsidRPr="004B285F">
        <w:rPr>
          <w:rFonts w:asciiTheme="minorHAnsi" w:hAnsiTheme="minorHAnsi" w:cstheme="minorHAnsi"/>
          <w:sz w:val="22"/>
          <w:szCs w:val="22"/>
        </w:rPr>
        <w:t>Students</w:t>
      </w:r>
      <w:r w:rsidR="00D964D3" w:rsidRPr="004B285F">
        <w:rPr>
          <w:rFonts w:asciiTheme="minorHAnsi" w:hAnsiTheme="minorHAnsi" w:cstheme="minorHAnsi"/>
          <w:sz w:val="22"/>
          <w:szCs w:val="22"/>
        </w:rPr>
        <w:t xml:space="preserve">, including transfers from within UNC Charlotte, </w:t>
      </w:r>
      <w:r w:rsidR="00D22796" w:rsidRPr="004B285F">
        <w:rPr>
          <w:rFonts w:asciiTheme="minorHAnsi" w:hAnsiTheme="minorHAnsi" w:cstheme="minorHAnsi"/>
          <w:sz w:val="22"/>
          <w:szCs w:val="22"/>
        </w:rPr>
        <w:t>must h</w:t>
      </w:r>
      <w:r w:rsidR="006B2279" w:rsidRPr="004B285F">
        <w:rPr>
          <w:rFonts w:asciiTheme="minorHAnsi" w:hAnsiTheme="minorHAnsi" w:cstheme="minorHAnsi"/>
          <w:sz w:val="22"/>
          <w:szCs w:val="22"/>
        </w:rPr>
        <w:t xml:space="preserve">ave a 2.0 cumulative GPA unless it is the student's first semester at UNC Charlotte and a cumulative GPA has not been established. </w:t>
      </w:r>
    </w:p>
    <w:p w14:paraId="47F7FEE9" w14:textId="41B8109A" w:rsidR="006B2279" w:rsidRPr="004B285F" w:rsidRDefault="0080637C" w:rsidP="0080637C">
      <w:pPr>
        <w:autoSpaceDE w:val="0"/>
        <w:autoSpaceDN w:val="0"/>
        <w:adjustRightInd w:val="0"/>
        <w:spacing w:after="0" w:line="240" w:lineRule="auto"/>
        <w:ind w:left="360" w:firstLine="0"/>
        <w:rPr>
          <w:rFonts w:asciiTheme="minorHAnsi" w:hAnsiTheme="minorHAnsi" w:cstheme="minorHAnsi"/>
          <w:color w:val="000000"/>
          <w:spacing w:val="0"/>
          <w:sz w:val="22"/>
          <w:szCs w:val="22"/>
        </w:rPr>
      </w:pPr>
      <w:r w:rsidRPr="004B285F">
        <w:rPr>
          <w:rFonts w:asciiTheme="minorHAnsi" w:hAnsiTheme="minorHAnsi" w:cstheme="minorHAnsi"/>
          <w:color w:val="000000"/>
          <w:spacing w:val="0"/>
          <w:sz w:val="22"/>
          <w:szCs w:val="22"/>
        </w:rPr>
        <w:t xml:space="preserve">2. </w:t>
      </w:r>
      <w:r w:rsidR="006B2279" w:rsidRPr="004B285F">
        <w:rPr>
          <w:rFonts w:asciiTheme="minorHAnsi" w:hAnsiTheme="minorHAnsi" w:cstheme="minorHAnsi"/>
          <w:color w:val="000000"/>
          <w:spacing w:val="0"/>
          <w:sz w:val="22"/>
          <w:szCs w:val="22"/>
        </w:rPr>
        <w:t>All students should declare and be accepted into a major by the time they have earned 60 semester hours of credit; transfer students entering with more than 60 credit hours should make that declaration upon enrollment or during their first semester of attendance.</w:t>
      </w:r>
    </w:p>
    <w:p w14:paraId="1833B383" w14:textId="77777777" w:rsidR="0080637C" w:rsidRPr="004B285F" w:rsidRDefault="0080637C" w:rsidP="0080637C">
      <w:pPr>
        <w:autoSpaceDE w:val="0"/>
        <w:autoSpaceDN w:val="0"/>
        <w:adjustRightInd w:val="0"/>
        <w:spacing w:after="0" w:line="240" w:lineRule="auto"/>
        <w:ind w:left="360" w:firstLine="0"/>
        <w:rPr>
          <w:rFonts w:asciiTheme="minorHAnsi" w:hAnsiTheme="minorHAnsi" w:cstheme="minorHAnsi"/>
          <w:color w:val="000000"/>
          <w:spacing w:val="0"/>
          <w:sz w:val="22"/>
          <w:szCs w:val="22"/>
        </w:rPr>
      </w:pPr>
      <w:r w:rsidRPr="004B285F">
        <w:rPr>
          <w:rFonts w:asciiTheme="minorHAnsi" w:hAnsiTheme="minorHAnsi" w:cstheme="minorHAnsi"/>
          <w:color w:val="000000"/>
          <w:spacing w:val="0"/>
          <w:sz w:val="22"/>
          <w:szCs w:val="22"/>
        </w:rPr>
        <w:t xml:space="preserve">3. </w:t>
      </w:r>
      <w:r w:rsidR="006B2279" w:rsidRPr="004B285F">
        <w:rPr>
          <w:rFonts w:asciiTheme="minorHAnsi" w:hAnsiTheme="minorHAnsi" w:cstheme="minorHAnsi"/>
          <w:color w:val="000000"/>
          <w:spacing w:val="0"/>
          <w:sz w:val="22"/>
          <w:szCs w:val="22"/>
        </w:rPr>
        <w:t>For transfer admission, a minimum of twenty-four semester hours of college transferable coursework is required.</w:t>
      </w:r>
    </w:p>
    <w:p w14:paraId="5B0954C8" w14:textId="77777777" w:rsidR="00EB0A0E" w:rsidRPr="004B285F" w:rsidRDefault="00EB0A0E" w:rsidP="00EB0A0E">
      <w:pPr>
        <w:pStyle w:val="Default"/>
        <w:rPr>
          <w:rFonts w:asciiTheme="minorHAnsi" w:hAnsiTheme="minorHAnsi"/>
          <w:color w:val="auto"/>
          <w:sz w:val="22"/>
          <w:szCs w:val="22"/>
        </w:rPr>
      </w:pPr>
    </w:p>
    <w:p w14:paraId="2960CDE1" w14:textId="47DB8E6B" w:rsidR="006B2279" w:rsidRPr="004B285F" w:rsidRDefault="00EB0A0E" w:rsidP="006B2279">
      <w:pPr>
        <w:pStyle w:val="Default"/>
        <w:rPr>
          <w:rFonts w:asciiTheme="minorHAnsi" w:hAnsiTheme="minorHAnsi" w:cstheme="minorHAnsi"/>
          <w:color w:val="auto"/>
          <w:sz w:val="22"/>
          <w:szCs w:val="22"/>
        </w:rPr>
      </w:pPr>
      <w:r w:rsidRPr="004B285F">
        <w:rPr>
          <w:rFonts w:asciiTheme="minorHAnsi" w:hAnsiTheme="minorHAnsi" w:cstheme="minorHAnsi"/>
          <w:color w:val="auto"/>
          <w:sz w:val="22"/>
          <w:szCs w:val="22"/>
        </w:rPr>
        <w:t>All students must meet UNC Charlotte requirements for undergraduate</w:t>
      </w:r>
      <w:r w:rsidR="00503AB7" w:rsidRPr="004B285F">
        <w:rPr>
          <w:rFonts w:asciiTheme="minorHAnsi" w:hAnsiTheme="minorHAnsi" w:cstheme="minorHAnsi"/>
          <w:sz w:val="22"/>
          <w:szCs w:val="22"/>
        </w:rPr>
        <w:t xml:space="preserve"> </w:t>
      </w:r>
      <w:r w:rsidR="00540503" w:rsidRPr="004B285F">
        <w:rPr>
          <w:rFonts w:asciiTheme="minorHAnsi" w:hAnsiTheme="minorHAnsi" w:cstheme="minorHAnsi"/>
          <w:sz w:val="22"/>
          <w:szCs w:val="22"/>
        </w:rPr>
        <w:t xml:space="preserve">admission. </w:t>
      </w:r>
      <w:r w:rsidRPr="004B285F">
        <w:rPr>
          <w:rFonts w:asciiTheme="minorHAnsi" w:hAnsiTheme="minorHAnsi" w:cstheme="minorHAnsi"/>
          <w:sz w:val="22"/>
          <w:szCs w:val="22"/>
        </w:rPr>
        <w:t xml:space="preserve">The review focuses on the academic history of the applicant and considers all relevant factors. </w:t>
      </w:r>
      <w:r w:rsidR="00A4190D" w:rsidRPr="004B285F">
        <w:rPr>
          <w:rFonts w:asciiTheme="minorHAnsi" w:hAnsiTheme="minorHAnsi" w:cstheme="minorHAnsi"/>
          <w:sz w:val="22"/>
          <w:szCs w:val="22"/>
        </w:rPr>
        <w:t xml:space="preserve">The intent of the </w:t>
      </w:r>
      <w:r w:rsidR="00D22796" w:rsidRPr="004B285F">
        <w:rPr>
          <w:rFonts w:asciiTheme="minorHAnsi" w:hAnsiTheme="minorHAnsi" w:cstheme="minorHAnsi"/>
          <w:sz w:val="22"/>
          <w:szCs w:val="22"/>
        </w:rPr>
        <w:t>u</w:t>
      </w:r>
      <w:r w:rsidR="00A4190D" w:rsidRPr="004B285F">
        <w:rPr>
          <w:rFonts w:asciiTheme="minorHAnsi" w:hAnsiTheme="minorHAnsi" w:cstheme="minorHAnsi"/>
          <w:sz w:val="22"/>
          <w:szCs w:val="22"/>
        </w:rPr>
        <w:t xml:space="preserve">niversity is to offer admission to applicants whose credentials indicate a strong likelihood for success in their selected curricula. </w:t>
      </w:r>
      <w:r w:rsidR="00CD36C1">
        <w:rPr>
          <w:rFonts w:asciiTheme="minorHAnsi" w:hAnsiTheme="minorHAnsi" w:cstheme="minorHAnsi"/>
          <w:color w:val="auto"/>
          <w:sz w:val="22"/>
          <w:szCs w:val="22"/>
        </w:rPr>
        <w:t>Additional details about a</w:t>
      </w:r>
      <w:r w:rsidR="006B2279" w:rsidRPr="004B285F">
        <w:rPr>
          <w:rFonts w:asciiTheme="minorHAnsi" w:hAnsiTheme="minorHAnsi" w:cstheme="minorHAnsi"/>
          <w:color w:val="auto"/>
          <w:sz w:val="22"/>
          <w:szCs w:val="22"/>
        </w:rPr>
        <w:t xml:space="preserve">dmission requirements </w:t>
      </w:r>
      <w:r w:rsidR="008B50F6" w:rsidRPr="004B285F">
        <w:rPr>
          <w:rFonts w:asciiTheme="minorHAnsi" w:hAnsiTheme="minorHAnsi" w:cstheme="minorHAnsi"/>
          <w:color w:val="auto"/>
          <w:sz w:val="22"/>
          <w:szCs w:val="22"/>
        </w:rPr>
        <w:t xml:space="preserve">are </w:t>
      </w:r>
      <w:hyperlink r:id="rId21" w:history="1">
        <w:r w:rsidR="008B50F6" w:rsidRPr="00DA5F86">
          <w:rPr>
            <w:rStyle w:val="Hyperlink"/>
            <w:rFonts w:asciiTheme="minorHAnsi" w:hAnsiTheme="minorHAnsi" w:cstheme="minorHAnsi"/>
            <w:sz w:val="22"/>
            <w:szCs w:val="22"/>
          </w:rPr>
          <w:t>provided</w:t>
        </w:r>
      </w:hyperlink>
      <w:r w:rsidR="006B2279" w:rsidRPr="004B285F">
        <w:rPr>
          <w:rFonts w:asciiTheme="minorHAnsi" w:hAnsiTheme="minorHAnsi" w:cstheme="minorHAnsi"/>
          <w:color w:val="auto"/>
          <w:sz w:val="22"/>
          <w:szCs w:val="22"/>
        </w:rPr>
        <w:t xml:space="preserve">. </w:t>
      </w:r>
    </w:p>
    <w:p w14:paraId="291B03C7" w14:textId="77777777" w:rsidR="006B2279" w:rsidRPr="004B285F" w:rsidRDefault="006B2279" w:rsidP="00934C8D">
      <w:pPr>
        <w:pStyle w:val="Default"/>
        <w:rPr>
          <w:rFonts w:asciiTheme="minorHAnsi" w:hAnsiTheme="minorHAnsi" w:cstheme="minorHAnsi"/>
          <w:sz w:val="22"/>
          <w:szCs w:val="22"/>
        </w:rPr>
      </w:pPr>
    </w:p>
    <w:p w14:paraId="10BCE2BC" w14:textId="57562ADB" w:rsidR="00463F3C" w:rsidRPr="004B285F" w:rsidRDefault="00934C8D" w:rsidP="00463F3C">
      <w:pPr>
        <w:pStyle w:val="Default"/>
        <w:rPr>
          <w:rFonts w:asciiTheme="minorHAnsi" w:hAnsiTheme="minorHAnsi" w:cstheme="minorHAnsi"/>
          <w:sz w:val="22"/>
          <w:szCs w:val="22"/>
        </w:rPr>
      </w:pPr>
      <w:r w:rsidRPr="004B285F">
        <w:rPr>
          <w:rFonts w:asciiTheme="minorHAnsi" w:hAnsiTheme="minorHAnsi" w:cstheme="minorHAnsi"/>
          <w:sz w:val="22"/>
          <w:szCs w:val="22"/>
        </w:rPr>
        <w:t>The B</w:t>
      </w:r>
      <w:r w:rsidR="00E15483" w:rsidRPr="004B285F">
        <w:rPr>
          <w:rFonts w:asciiTheme="minorHAnsi" w:hAnsiTheme="minorHAnsi" w:cstheme="minorHAnsi"/>
          <w:sz w:val="22"/>
          <w:szCs w:val="22"/>
        </w:rPr>
        <w:t>.</w:t>
      </w:r>
      <w:r w:rsidRPr="004B285F">
        <w:rPr>
          <w:rFonts w:asciiTheme="minorHAnsi" w:hAnsiTheme="minorHAnsi" w:cstheme="minorHAnsi"/>
          <w:sz w:val="22"/>
          <w:szCs w:val="22"/>
        </w:rPr>
        <w:t>A</w:t>
      </w:r>
      <w:r w:rsidR="00E15483" w:rsidRPr="004B285F">
        <w:rPr>
          <w:rFonts w:asciiTheme="minorHAnsi" w:hAnsiTheme="minorHAnsi" w:cstheme="minorHAnsi"/>
          <w:sz w:val="22"/>
          <w:szCs w:val="22"/>
        </w:rPr>
        <w:t>.</w:t>
      </w:r>
      <w:r w:rsidRPr="004B285F">
        <w:rPr>
          <w:rFonts w:asciiTheme="minorHAnsi" w:hAnsiTheme="minorHAnsi" w:cstheme="minorHAnsi"/>
          <w:sz w:val="22"/>
          <w:szCs w:val="22"/>
        </w:rPr>
        <w:t xml:space="preserve"> in </w:t>
      </w:r>
      <w:r w:rsidR="00503AB7" w:rsidRPr="004B285F">
        <w:rPr>
          <w:rFonts w:asciiTheme="minorHAnsi" w:hAnsiTheme="minorHAnsi" w:cstheme="minorHAnsi"/>
          <w:sz w:val="22"/>
          <w:szCs w:val="22"/>
        </w:rPr>
        <w:t xml:space="preserve">WRDS </w:t>
      </w:r>
      <w:r w:rsidRPr="004B285F">
        <w:rPr>
          <w:rFonts w:asciiTheme="minorHAnsi" w:hAnsiTheme="minorHAnsi" w:cstheme="minorHAnsi"/>
          <w:sz w:val="22"/>
          <w:szCs w:val="22"/>
        </w:rPr>
        <w:t>require</w:t>
      </w:r>
      <w:r w:rsidR="00503AB7" w:rsidRPr="004B285F">
        <w:rPr>
          <w:rFonts w:asciiTheme="minorHAnsi" w:hAnsiTheme="minorHAnsi" w:cstheme="minorHAnsi"/>
          <w:sz w:val="22"/>
          <w:szCs w:val="22"/>
        </w:rPr>
        <w:t>s</w:t>
      </w:r>
      <w:r w:rsidRPr="004B285F">
        <w:rPr>
          <w:rFonts w:asciiTheme="minorHAnsi" w:hAnsiTheme="minorHAnsi" w:cstheme="minorHAnsi"/>
          <w:sz w:val="22"/>
          <w:szCs w:val="22"/>
        </w:rPr>
        <w:t xml:space="preserve"> students to complete general education</w:t>
      </w:r>
      <w:r w:rsidR="00BD538C" w:rsidRPr="004B285F">
        <w:rPr>
          <w:rFonts w:asciiTheme="minorHAnsi" w:hAnsiTheme="minorHAnsi" w:cstheme="minorHAnsi"/>
          <w:sz w:val="22"/>
          <w:szCs w:val="22"/>
        </w:rPr>
        <w:t xml:space="preserve"> </w:t>
      </w:r>
      <w:r w:rsidRPr="004B285F">
        <w:rPr>
          <w:rFonts w:asciiTheme="minorHAnsi" w:hAnsiTheme="minorHAnsi" w:cstheme="minorHAnsi"/>
          <w:sz w:val="22"/>
          <w:szCs w:val="22"/>
        </w:rPr>
        <w:t xml:space="preserve">requirements and complete 36 credit hours of study within the major. </w:t>
      </w:r>
      <w:r w:rsidR="00463F3C" w:rsidRPr="004B285F">
        <w:rPr>
          <w:rFonts w:asciiTheme="minorHAnsi" w:hAnsiTheme="minorHAnsi" w:cstheme="minorHAnsi"/>
          <w:sz w:val="22"/>
          <w:szCs w:val="22"/>
        </w:rPr>
        <w:t xml:space="preserve">All baccalaureate degrees require completion of a minimum of 120 credit hours </w:t>
      </w:r>
      <w:r w:rsidR="00540503" w:rsidRPr="004B285F">
        <w:rPr>
          <w:rFonts w:asciiTheme="minorHAnsi" w:hAnsiTheme="minorHAnsi" w:cstheme="minorHAnsi"/>
          <w:sz w:val="22"/>
          <w:szCs w:val="22"/>
        </w:rPr>
        <w:t xml:space="preserve">to include the </w:t>
      </w:r>
      <w:r w:rsidR="00463F3C" w:rsidRPr="004B285F">
        <w:rPr>
          <w:rFonts w:asciiTheme="minorHAnsi" w:hAnsiTheme="minorHAnsi" w:cstheme="minorHAnsi"/>
          <w:sz w:val="22"/>
          <w:szCs w:val="22"/>
        </w:rPr>
        <w:t xml:space="preserve">completion of the General Education requirements.  </w:t>
      </w:r>
    </w:p>
    <w:p w14:paraId="18E4F1A2" w14:textId="77777777" w:rsidR="00D22796" w:rsidRPr="004B285F" w:rsidRDefault="00D22796" w:rsidP="00463F3C">
      <w:pPr>
        <w:pStyle w:val="Default"/>
        <w:rPr>
          <w:rFonts w:asciiTheme="minorHAnsi" w:hAnsiTheme="minorHAnsi" w:cstheme="minorHAnsi"/>
          <w:color w:val="auto"/>
          <w:sz w:val="22"/>
          <w:szCs w:val="22"/>
        </w:rPr>
      </w:pPr>
    </w:p>
    <w:p w14:paraId="726E7A61" w14:textId="338DFA0E" w:rsidR="00B51692" w:rsidRPr="004B285F" w:rsidRDefault="00B51692" w:rsidP="00463F3C">
      <w:pPr>
        <w:pStyle w:val="Default"/>
        <w:rPr>
          <w:rFonts w:asciiTheme="minorHAnsi" w:hAnsiTheme="minorHAnsi" w:cstheme="minorHAnsi"/>
          <w:sz w:val="22"/>
          <w:szCs w:val="22"/>
        </w:rPr>
      </w:pPr>
      <w:r w:rsidRPr="004B285F">
        <w:rPr>
          <w:rFonts w:asciiTheme="minorHAnsi" w:hAnsiTheme="minorHAnsi" w:cstheme="minorHAnsi"/>
          <w:color w:val="auto"/>
          <w:sz w:val="22"/>
          <w:szCs w:val="22"/>
        </w:rPr>
        <w:t>To graduate from the U</w:t>
      </w:r>
      <w:r w:rsidR="009F4051" w:rsidRPr="004B285F">
        <w:rPr>
          <w:rFonts w:asciiTheme="minorHAnsi" w:hAnsiTheme="minorHAnsi" w:cstheme="minorHAnsi"/>
          <w:color w:val="auto"/>
          <w:sz w:val="22"/>
          <w:szCs w:val="22"/>
        </w:rPr>
        <w:t xml:space="preserve">NC </w:t>
      </w:r>
      <w:r w:rsidR="00DD3DE7" w:rsidRPr="004B285F">
        <w:rPr>
          <w:rFonts w:asciiTheme="minorHAnsi" w:hAnsiTheme="minorHAnsi" w:cstheme="minorHAnsi"/>
          <w:color w:val="auto"/>
          <w:sz w:val="22"/>
          <w:szCs w:val="22"/>
        </w:rPr>
        <w:t>Charlotte,</w:t>
      </w:r>
      <w:r w:rsidRPr="004B285F">
        <w:rPr>
          <w:rFonts w:asciiTheme="minorHAnsi" w:hAnsiTheme="minorHAnsi" w:cstheme="minorHAnsi"/>
          <w:color w:val="auto"/>
          <w:sz w:val="22"/>
          <w:szCs w:val="22"/>
        </w:rPr>
        <w:t xml:space="preserve"> students must earn at least 25% of </w:t>
      </w:r>
      <w:r w:rsidR="00D22796" w:rsidRPr="004B285F">
        <w:rPr>
          <w:rFonts w:asciiTheme="minorHAnsi" w:hAnsiTheme="minorHAnsi" w:cstheme="minorHAnsi"/>
          <w:color w:val="auto"/>
          <w:sz w:val="22"/>
          <w:szCs w:val="22"/>
        </w:rPr>
        <w:t xml:space="preserve">their </w:t>
      </w:r>
      <w:r w:rsidRPr="004B285F">
        <w:rPr>
          <w:rFonts w:asciiTheme="minorHAnsi" w:hAnsiTheme="minorHAnsi" w:cstheme="minorHAnsi"/>
          <w:color w:val="auto"/>
          <w:sz w:val="22"/>
          <w:szCs w:val="22"/>
        </w:rPr>
        <w:t>degree requirements at UNC Charlotte, including the last 12 credit hours of work in the major and, if applicable, at least 6 credit hours of a minor at UNC Charlotte</w:t>
      </w:r>
      <w:r w:rsidR="00D22796" w:rsidRPr="004B285F">
        <w:rPr>
          <w:rFonts w:asciiTheme="minorHAnsi" w:hAnsiTheme="minorHAnsi" w:cstheme="minorHAnsi"/>
          <w:color w:val="auto"/>
          <w:sz w:val="22"/>
          <w:szCs w:val="22"/>
        </w:rPr>
        <w:t>. They</w:t>
      </w:r>
      <w:r w:rsidRPr="004B285F">
        <w:rPr>
          <w:rFonts w:asciiTheme="minorHAnsi" w:hAnsiTheme="minorHAnsi" w:cstheme="minorHAnsi"/>
          <w:color w:val="auto"/>
          <w:sz w:val="22"/>
          <w:szCs w:val="22"/>
        </w:rPr>
        <w:t xml:space="preserve"> must</w:t>
      </w:r>
      <w:r w:rsidR="00D22796" w:rsidRPr="004B285F">
        <w:rPr>
          <w:rFonts w:asciiTheme="minorHAnsi" w:hAnsiTheme="minorHAnsi" w:cstheme="minorHAnsi"/>
          <w:color w:val="auto"/>
          <w:sz w:val="22"/>
          <w:szCs w:val="22"/>
        </w:rPr>
        <w:t xml:space="preserve"> also </w:t>
      </w:r>
      <w:r w:rsidRPr="004B285F">
        <w:rPr>
          <w:rFonts w:asciiTheme="minorHAnsi" w:hAnsiTheme="minorHAnsi" w:cstheme="minorHAnsi"/>
          <w:color w:val="auto"/>
          <w:sz w:val="22"/>
          <w:szCs w:val="22"/>
        </w:rPr>
        <w:t>be in good academic standing and must have earned a minimum grade point average of at least 2.0 in the major/minor.</w:t>
      </w:r>
    </w:p>
    <w:p w14:paraId="26261065" w14:textId="6B497B82" w:rsidR="00934C8D" w:rsidRPr="004B285F" w:rsidRDefault="00934C8D" w:rsidP="00934C8D">
      <w:pPr>
        <w:pStyle w:val="Default"/>
        <w:rPr>
          <w:rFonts w:asciiTheme="minorHAnsi" w:hAnsiTheme="minorHAnsi" w:cstheme="minorHAnsi"/>
          <w:sz w:val="22"/>
          <w:szCs w:val="22"/>
        </w:rPr>
      </w:pPr>
    </w:p>
    <w:p w14:paraId="1D4FB049" w14:textId="7747DB0A" w:rsidR="00934C8D" w:rsidRPr="004B285F" w:rsidRDefault="00463F3C" w:rsidP="00795AE1">
      <w:pPr>
        <w:pStyle w:val="Default"/>
        <w:rPr>
          <w:sz w:val="22"/>
          <w:szCs w:val="22"/>
        </w:rPr>
      </w:pPr>
      <w:r w:rsidRPr="004B285F">
        <w:rPr>
          <w:rFonts w:asciiTheme="minorHAnsi" w:hAnsiTheme="minorHAnsi"/>
          <w:sz w:val="22"/>
          <w:szCs w:val="22"/>
        </w:rPr>
        <w:t>Proposed Curriculum:</w:t>
      </w:r>
      <w:r w:rsidR="00451F6F" w:rsidRPr="004B285F">
        <w:rPr>
          <w:rFonts w:asciiTheme="minorHAnsi" w:hAnsiTheme="minorHAnsi"/>
          <w:color w:val="auto"/>
          <w:sz w:val="22"/>
          <w:szCs w:val="22"/>
        </w:rPr>
        <w:t xml:space="preserve">            </w:t>
      </w:r>
      <w:r w:rsidR="00934C8D" w:rsidRPr="004B285F">
        <w:rPr>
          <w:rFonts w:asciiTheme="minorHAnsi" w:hAnsiTheme="minorHAnsi"/>
          <w:color w:val="auto"/>
          <w:sz w:val="22"/>
          <w:szCs w:val="22"/>
        </w:rPr>
        <w:t xml:space="preserve">General Education requirements (37-43 credit hours) </w:t>
      </w:r>
    </w:p>
    <w:p w14:paraId="152A9FD6" w14:textId="5DE114F7" w:rsidR="00934C8D" w:rsidRPr="004B285F" w:rsidRDefault="00451F6F" w:rsidP="00795AE1">
      <w:pPr>
        <w:pStyle w:val="NoSpacing"/>
        <w:ind w:left="360" w:firstLine="0"/>
        <w:rPr>
          <w:rFonts w:cs="Arial"/>
        </w:rPr>
      </w:pPr>
      <w:r w:rsidRPr="004B285F">
        <w:rPr>
          <w:rFonts w:cs="Arial"/>
        </w:rPr>
        <w:t xml:space="preserve">                                            </w:t>
      </w:r>
      <w:r w:rsidR="00934C8D" w:rsidRPr="004B285F">
        <w:rPr>
          <w:rFonts w:cs="Arial"/>
        </w:rPr>
        <w:t xml:space="preserve">Major courses (36 credit hours) </w:t>
      </w:r>
    </w:p>
    <w:p w14:paraId="1F429AE1" w14:textId="31F69A89" w:rsidR="00934C8D" w:rsidRPr="004B285F" w:rsidRDefault="00451F6F" w:rsidP="00795AE1">
      <w:pPr>
        <w:pStyle w:val="NoSpacing"/>
        <w:ind w:left="360" w:firstLine="0"/>
        <w:rPr>
          <w:rFonts w:cstheme="minorHAnsi"/>
        </w:rPr>
      </w:pPr>
      <w:r w:rsidRPr="004B285F">
        <w:rPr>
          <w:rFonts w:cstheme="minorHAnsi"/>
        </w:rPr>
        <w:t xml:space="preserve">                                            </w:t>
      </w:r>
      <w:r w:rsidR="00934C8D" w:rsidRPr="004B285F">
        <w:rPr>
          <w:rFonts w:cstheme="minorHAnsi"/>
        </w:rPr>
        <w:t xml:space="preserve">Electives (47-53 credit hours) </w:t>
      </w:r>
    </w:p>
    <w:p w14:paraId="593C5DD0" w14:textId="0FA19ECC" w:rsidR="00934C8D" w:rsidRPr="004B285F" w:rsidRDefault="00451F6F" w:rsidP="00934C8D">
      <w:pPr>
        <w:pStyle w:val="NoSpacing"/>
        <w:ind w:left="0" w:firstLine="0"/>
        <w:rPr>
          <w:rFonts w:cstheme="minorHAnsi"/>
        </w:rPr>
      </w:pPr>
      <w:r w:rsidRPr="004B285F">
        <w:rPr>
          <w:rFonts w:cstheme="minorHAnsi"/>
        </w:rPr>
        <w:t xml:space="preserve">                                                   </w:t>
      </w:r>
      <w:r w:rsidR="00934C8D" w:rsidRPr="004B285F">
        <w:rPr>
          <w:rFonts w:cstheme="minorHAnsi"/>
        </w:rPr>
        <w:t xml:space="preserve">TOTAL DEGREE REQUIREMENTS: </w:t>
      </w:r>
      <w:r w:rsidR="00934C8D" w:rsidRPr="004B285F">
        <w:rPr>
          <w:rFonts w:cstheme="minorHAnsi"/>
          <w:u w:val="single"/>
        </w:rPr>
        <w:t>120 credit hours</w:t>
      </w:r>
    </w:p>
    <w:p w14:paraId="37361349" w14:textId="77777777" w:rsidR="00D22796" w:rsidRPr="004B285F" w:rsidRDefault="00D22796" w:rsidP="00022C45">
      <w:pPr>
        <w:pStyle w:val="Default"/>
        <w:rPr>
          <w:rFonts w:asciiTheme="minorHAnsi" w:hAnsiTheme="minorHAnsi" w:cstheme="minorHAnsi"/>
          <w:b/>
          <w:color w:val="auto"/>
          <w:sz w:val="22"/>
          <w:szCs w:val="22"/>
          <w:u w:val="single"/>
        </w:rPr>
      </w:pPr>
    </w:p>
    <w:p w14:paraId="6EFA35B0" w14:textId="042CABFB" w:rsidR="00934C8D" w:rsidRPr="00B57837" w:rsidRDefault="00B57837" w:rsidP="00022C45">
      <w:pPr>
        <w:pStyle w:val="Default"/>
        <w:rPr>
          <w:rFonts w:asciiTheme="minorHAnsi" w:hAnsiTheme="minorHAnsi" w:cstheme="minorHAnsi"/>
          <w:b/>
          <w:sz w:val="22"/>
          <w:szCs w:val="22"/>
        </w:rPr>
      </w:pPr>
      <w:r w:rsidRPr="005024E1">
        <w:rPr>
          <w:rFonts w:asciiTheme="minorHAnsi" w:hAnsiTheme="minorHAnsi" w:cstheme="minorHAnsi"/>
          <w:b/>
          <w:color w:val="auto"/>
          <w:sz w:val="22"/>
          <w:szCs w:val="22"/>
        </w:rPr>
        <w:t>3.2</w:t>
      </w:r>
      <w:r>
        <w:rPr>
          <w:rFonts w:asciiTheme="minorHAnsi" w:hAnsiTheme="minorHAnsi" w:cstheme="minorHAnsi"/>
          <w:b/>
          <w:color w:val="auto"/>
          <w:sz w:val="22"/>
          <w:szCs w:val="22"/>
        </w:rPr>
        <w:t>.</w:t>
      </w:r>
      <w:r w:rsidRPr="005024E1">
        <w:rPr>
          <w:rFonts w:asciiTheme="minorHAnsi" w:hAnsiTheme="minorHAnsi" w:cstheme="minorHAnsi"/>
          <w:b/>
          <w:color w:val="auto"/>
          <w:sz w:val="22"/>
          <w:szCs w:val="22"/>
        </w:rPr>
        <w:t xml:space="preserve"> </w:t>
      </w:r>
      <w:r w:rsidR="000D3EC9" w:rsidRPr="005024E1">
        <w:rPr>
          <w:rFonts w:asciiTheme="minorHAnsi" w:hAnsiTheme="minorHAnsi" w:cstheme="minorHAnsi"/>
          <w:b/>
          <w:color w:val="auto"/>
          <w:sz w:val="22"/>
          <w:szCs w:val="22"/>
        </w:rPr>
        <w:t xml:space="preserve">Major </w:t>
      </w:r>
      <w:r w:rsidR="002C2F93" w:rsidRPr="005024E1">
        <w:rPr>
          <w:rFonts w:asciiTheme="minorHAnsi" w:hAnsiTheme="minorHAnsi" w:cstheme="minorHAnsi"/>
          <w:b/>
          <w:color w:val="auto"/>
          <w:sz w:val="22"/>
          <w:szCs w:val="22"/>
        </w:rPr>
        <w:t>Course Requirement</w:t>
      </w:r>
      <w:r w:rsidR="00D22796" w:rsidRPr="005024E1">
        <w:rPr>
          <w:rFonts w:asciiTheme="minorHAnsi" w:hAnsiTheme="minorHAnsi" w:cstheme="minorHAnsi"/>
          <w:b/>
          <w:color w:val="auto"/>
          <w:sz w:val="22"/>
          <w:szCs w:val="22"/>
        </w:rPr>
        <w:t>s</w:t>
      </w:r>
      <w:r w:rsidR="002C2F93" w:rsidRPr="005024E1">
        <w:rPr>
          <w:rFonts w:asciiTheme="minorHAnsi" w:hAnsiTheme="minorHAnsi" w:cstheme="minorHAnsi"/>
          <w:b/>
          <w:color w:val="auto"/>
          <w:sz w:val="22"/>
          <w:szCs w:val="22"/>
        </w:rPr>
        <w:t xml:space="preserve"> </w:t>
      </w:r>
    </w:p>
    <w:p w14:paraId="72B78473" w14:textId="77777777" w:rsidR="00871C02" w:rsidRPr="004B285F" w:rsidRDefault="00871C02" w:rsidP="00871C02">
      <w:pPr>
        <w:pStyle w:val="NormalWeb"/>
        <w:spacing w:before="0" w:beforeAutospacing="0" w:after="0" w:afterAutospacing="0"/>
        <w:rPr>
          <w:rFonts w:asciiTheme="minorHAnsi" w:hAnsiTheme="minorHAnsi" w:cstheme="minorHAnsi"/>
          <w:sz w:val="22"/>
          <w:szCs w:val="22"/>
        </w:rPr>
      </w:pPr>
      <w:r w:rsidRPr="004B285F">
        <w:rPr>
          <w:rFonts w:asciiTheme="minorHAnsi" w:hAnsiTheme="minorHAnsi" w:cstheme="minorHAnsi"/>
          <w:sz w:val="22"/>
          <w:szCs w:val="22"/>
          <w:u w:val="single"/>
        </w:rPr>
        <w:t>Core Courses (9 hours)</w:t>
      </w:r>
    </w:p>
    <w:p w14:paraId="056112B0" w14:textId="6F8C7DD3" w:rsidR="00871C02" w:rsidRPr="004B285F" w:rsidRDefault="00871C02" w:rsidP="008339CA">
      <w:pPr>
        <w:pStyle w:val="NormalWeb"/>
        <w:numPr>
          <w:ilvl w:val="0"/>
          <w:numId w:val="61"/>
        </w:numPr>
        <w:shd w:val="clear" w:color="auto" w:fill="FFFFFF"/>
        <w:spacing w:before="0" w:beforeAutospacing="0" w:after="0" w:afterAutospacing="0"/>
        <w:ind w:right="240"/>
        <w:textAlignment w:val="baseline"/>
        <w:rPr>
          <w:rFonts w:asciiTheme="minorHAnsi" w:hAnsiTheme="minorHAnsi" w:cstheme="minorHAnsi"/>
          <w:sz w:val="22"/>
          <w:szCs w:val="22"/>
        </w:rPr>
      </w:pPr>
      <w:r w:rsidRPr="004B285F">
        <w:rPr>
          <w:rFonts w:asciiTheme="minorHAnsi" w:hAnsiTheme="minorHAnsi" w:cstheme="minorHAnsi"/>
          <w:sz w:val="22"/>
          <w:szCs w:val="22"/>
        </w:rPr>
        <w:t>WRDS 3220--Current Theories and Applications of Writing (3)</w:t>
      </w:r>
    </w:p>
    <w:p w14:paraId="1548CCB4" w14:textId="769AB547" w:rsidR="00871C02" w:rsidRPr="004B285F" w:rsidRDefault="00871C02" w:rsidP="00871C02">
      <w:pPr>
        <w:pStyle w:val="NormalWeb"/>
        <w:shd w:val="clear" w:color="auto" w:fill="FFFFFF"/>
        <w:spacing w:before="0" w:beforeAutospacing="0" w:after="0" w:afterAutospacing="0"/>
        <w:ind w:right="240"/>
        <w:rPr>
          <w:rFonts w:asciiTheme="minorHAnsi" w:hAnsiTheme="minorHAnsi" w:cstheme="minorHAnsi"/>
          <w:sz w:val="22"/>
          <w:szCs w:val="22"/>
        </w:rPr>
      </w:pPr>
      <w:r w:rsidRPr="004B285F">
        <w:rPr>
          <w:rFonts w:asciiTheme="minorHAnsi" w:hAnsiTheme="minorHAnsi" w:cstheme="minorHAnsi"/>
          <w:sz w:val="22"/>
          <w:szCs w:val="22"/>
        </w:rPr>
        <w:t>(Select 1 of the following):</w:t>
      </w:r>
    </w:p>
    <w:p w14:paraId="24E1C45F" w14:textId="77777777" w:rsidR="00871C02" w:rsidRPr="004B285F" w:rsidRDefault="00871C02" w:rsidP="00871C02">
      <w:pPr>
        <w:pStyle w:val="NormalWeb"/>
        <w:numPr>
          <w:ilvl w:val="0"/>
          <w:numId w:val="57"/>
        </w:numPr>
        <w:shd w:val="clear" w:color="auto" w:fill="FFFFFF"/>
        <w:spacing w:before="0" w:beforeAutospacing="0" w:after="0" w:afterAutospacing="0"/>
        <w:ind w:right="240"/>
        <w:textAlignment w:val="baseline"/>
        <w:rPr>
          <w:rFonts w:asciiTheme="minorHAnsi" w:hAnsiTheme="minorHAnsi" w:cstheme="minorHAnsi"/>
          <w:sz w:val="22"/>
          <w:szCs w:val="22"/>
        </w:rPr>
      </w:pPr>
      <w:r w:rsidRPr="004B285F">
        <w:rPr>
          <w:rFonts w:asciiTheme="minorHAnsi" w:hAnsiTheme="minorHAnsi" w:cstheme="minorHAnsi"/>
          <w:sz w:val="22"/>
          <w:szCs w:val="22"/>
        </w:rPr>
        <w:t>WRDS 3211--Online Writing: Ethics, Appropriation, and Social Media or (3)</w:t>
      </w:r>
    </w:p>
    <w:p w14:paraId="04374615" w14:textId="77777777" w:rsidR="00871C02" w:rsidRPr="004B285F" w:rsidRDefault="00871C02" w:rsidP="00871C02">
      <w:pPr>
        <w:pStyle w:val="NormalWeb"/>
        <w:numPr>
          <w:ilvl w:val="0"/>
          <w:numId w:val="57"/>
        </w:numPr>
        <w:shd w:val="clear" w:color="auto" w:fill="FFFFFF"/>
        <w:spacing w:before="0" w:beforeAutospacing="0" w:after="0" w:afterAutospacing="0"/>
        <w:ind w:right="240"/>
        <w:textAlignment w:val="baseline"/>
        <w:rPr>
          <w:rFonts w:asciiTheme="minorHAnsi" w:hAnsiTheme="minorHAnsi" w:cstheme="minorHAnsi"/>
          <w:sz w:val="22"/>
          <w:szCs w:val="22"/>
        </w:rPr>
      </w:pPr>
      <w:r w:rsidRPr="004B285F">
        <w:rPr>
          <w:rFonts w:asciiTheme="minorHAnsi" w:hAnsiTheme="minorHAnsi" w:cstheme="minorHAnsi"/>
          <w:sz w:val="22"/>
          <w:szCs w:val="22"/>
        </w:rPr>
        <w:t>WRDS 3215--Information Literacy and Digital Composing (3)</w:t>
      </w:r>
    </w:p>
    <w:p w14:paraId="249ACBC6" w14:textId="28296333" w:rsidR="00871C02" w:rsidRPr="004B285F" w:rsidRDefault="00871C02" w:rsidP="00871C02">
      <w:pPr>
        <w:pStyle w:val="NormalWeb"/>
        <w:spacing w:before="0" w:beforeAutospacing="0" w:after="0" w:afterAutospacing="0"/>
        <w:rPr>
          <w:rFonts w:asciiTheme="minorHAnsi" w:hAnsiTheme="minorHAnsi" w:cstheme="minorHAnsi"/>
          <w:sz w:val="22"/>
          <w:szCs w:val="22"/>
        </w:rPr>
      </w:pPr>
      <w:r w:rsidRPr="004B285F">
        <w:rPr>
          <w:rFonts w:asciiTheme="minorHAnsi" w:hAnsiTheme="minorHAnsi" w:cstheme="minorHAnsi"/>
          <w:sz w:val="22"/>
          <w:szCs w:val="22"/>
        </w:rPr>
        <w:t>(Select 1 of the following):</w:t>
      </w:r>
    </w:p>
    <w:p w14:paraId="618823CC" w14:textId="7EDF3553" w:rsidR="00871C02" w:rsidRPr="004B285F" w:rsidRDefault="00E85586" w:rsidP="00871C02">
      <w:pPr>
        <w:pStyle w:val="NormalWeb"/>
        <w:numPr>
          <w:ilvl w:val="0"/>
          <w:numId w:val="57"/>
        </w:numPr>
        <w:shd w:val="clear" w:color="auto" w:fill="FFFFFF"/>
        <w:spacing w:before="0" w:beforeAutospacing="0" w:after="0" w:afterAutospacing="0"/>
        <w:ind w:right="240"/>
        <w:textAlignment w:val="baseline"/>
        <w:rPr>
          <w:rFonts w:asciiTheme="minorHAnsi" w:hAnsiTheme="minorHAnsi" w:cstheme="minorHAnsi"/>
          <w:sz w:val="22"/>
          <w:szCs w:val="22"/>
        </w:rPr>
      </w:pPr>
      <w:r>
        <w:rPr>
          <w:rFonts w:asciiTheme="minorHAnsi" w:hAnsiTheme="minorHAnsi" w:cstheme="minorHAnsi"/>
          <w:sz w:val="22"/>
          <w:szCs w:val="22"/>
        </w:rPr>
        <w:t>*</w:t>
      </w:r>
      <w:r w:rsidR="00871C02" w:rsidRPr="004B285F">
        <w:rPr>
          <w:rFonts w:asciiTheme="minorHAnsi" w:hAnsiTheme="minorHAnsi" w:cstheme="minorHAnsi"/>
          <w:sz w:val="22"/>
          <w:szCs w:val="22"/>
        </w:rPr>
        <w:t>WRDS 4400--Senior Internship Practicum (3)</w:t>
      </w:r>
    </w:p>
    <w:p w14:paraId="3ED24424" w14:textId="60519D70" w:rsidR="00871C02" w:rsidRPr="004B285F" w:rsidRDefault="00E85586" w:rsidP="00871C02">
      <w:pPr>
        <w:pStyle w:val="NormalWeb"/>
        <w:numPr>
          <w:ilvl w:val="0"/>
          <w:numId w:val="57"/>
        </w:numPr>
        <w:shd w:val="clear" w:color="auto" w:fill="FFFFFF"/>
        <w:spacing w:before="0" w:beforeAutospacing="0" w:after="0" w:afterAutospacing="0"/>
        <w:ind w:right="240"/>
        <w:textAlignment w:val="baseline"/>
        <w:rPr>
          <w:rFonts w:asciiTheme="minorHAnsi" w:hAnsiTheme="minorHAnsi" w:cstheme="minorHAnsi"/>
          <w:sz w:val="22"/>
          <w:szCs w:val="22"/>
        </w:rPr>
      </w:pPr>
      <w:r>
        <w:rPr>
          <w:rFonts w:asciiTheme="minorHAnsi" w:hAnsiTheme="minorHAnsi" w:cstheme="minorHAnsi"/>
          <w:sz w:val="22"/>
          <w:szCs w:val="22"/>
        </w:rPr>
        <w:t>*</w:t>
      </w:r>
      <w:r w:rsidR="00871C02" w:rsidRPr="004B285F">
        <w:rPr>
          <w:rFonts w:asciiTheme="minorHAnsi" w:hAnsiTheme="minorHAnsi" w:cstheme="minorHAnsi"/>
          <w:sz w:val="22"/>
          <w:szCs w:val="22"/>
        </w:rPr>
        <w:t>WRDS 4900--Senior Research Capstone (3)</w:t>
      </w:r>
    </w:p>
    <w:p w14:paraId="238CFCA9" w14:textId="77777777" w:rsidR="00871C02" w:rsidRPr="004B285F" w:rsidRDefault="00871C02" w:rsidP="00871C02">
      <w:pPr>
        <w:pStyle w:val="NormalWeb"/>
        <w:spacing w:before="0" w:beforeAutospacing="0" w:after="0" w:afterAutospacing="0"/>
        <w:rPr>
          <w:rFonts w:asciiTheme="minorHAnsi" w:hAnsiTheme="minorHAnsi" w:cstheme="minorHAnsi"/>
          <w:sz w:val="22"/>
          <w:szCs w:val="22"/>
          <w:u w:val="single"/>
        </w:rPr>
      </w:pPr>
    </w:p>
    <w:p w14:paraId="72C5A23A" w14:textId="77777777" w:rsidR="00871C02" w:rsidRPr="004B285F" w:rsidRDefault="00871C02" w:rsidP="00871C02">
      <w:pPr>
        <w:pStyle w:val="NormalWeb"/>
        <w:spacing w:before="0" w:beforeAutospacing="0" w:after="0" w:afterAutospacing="0"/>
        <w:rPr>
          <w:rFonts w:asciiTheme="minorHAnsi" w:hAnsiTheme="minorHAnsi" w:cstheme="minorHAnsi"/>
          <w:sz w:val="22"/>
          <w:szCs w:val="22"/>
        </w:rPr>
      </w:pPr>
      <w:r w:rsidRPr="004B285F">
        <w:rPr>
          <w:rFonts w:asciiTheme="minorHAnsi" w:hAnsiTheme="minorHAnsi" w:cstheme="minorHAnsi"/>
          <w:sz w:val="22"/>
          <w:szCs w:val="22"/>
          <w:u w:val="single"/>
        </w:rPr>
        <w:t>Application of Writing and Rhetoric in Print and Digital Environments (9 hours)</w:t>
      </w:r>
    </w:p>
    <w:p w14:paraId="22ED8C2D" w14:textId="56CF5F7C" w:rsidR="00871C02" w:rsidRPr="004B285F" w:rsidRDefault="00871C02" w:rsidP="00871C02">
      <w:pPr>
        <w:pStyle w:val="NormalWeb"/>
        <w:shd w:val="clear" w:color="auto" w:fill="FFFFFF"/>
        <w:spacing w:before="0" w:beforeAutospacing="0" w:after="0" w:afterAutospacing="0"/>
        <w:ind w:right="240"/>
        <w:rPr>
          <w:rFonts w:asciiTheme="minorHAnsi" w:hAnsiTheme="minorHAnsi" w:cstheme="minorHAnsi"/>
          <w:sz w:val="22"/>
          <w:szCs w:val="22"/>
        </w:rPr>
      </w:pPr>
      <w:r w:rsidRPr="004B285F">
        <w:rPr>
          <w:rFonts w:asciiTheme="minorHAnsi" w:hAnsiTheme="minorHAnsi" w:cstheme="minorHAnsi"/>
          <w:sz w:val="22"/>
          <w:szCs w:val="22"/>
        </w:rPr>
        <w:lastRenderedPageBreak/>
        <w:t>(Select 3 of the following</w:t>
      </w:r>
      <w:r w:rsidR="00D22796" w:rsidRPr="004B285F">
        <w:rPr>
          <w:rFonts w:asciiTheme="minorHAnsi" w:hAnsiTheme="minorHAnsi" w:cstheme="minorHAnsi"/>
          <w:sz w:val="22"/>
          <w:szCs w:val="22"/>
        </w:rPr>
        <w:t xml:space="preserve"> electives; two must be in WRDS</w:t>
      </w:r>
      <w:r w:rsidRPr="004B285F">
        <w:rPr>
          <w:rFonts w:asciiTheme="minorHAnsi" w:hAnsiTheme="minorHAnsi" w:cstheme="minorHAnsi"/>
          <w:sz w:val="22"/>
          <w:szCs w:val="22"/>
        </w:rPr>
        <w:t>):</w:t>
      </w:r>
    </w:p>
    <w:p w14:paraId="14B36B65" w14:textId="091DAFE6" w:rsidR="00871C02" w:rsidRPr="004B285F" w:rsidRDefault="00871C02" w:rsidP="00871C02">
      <w:pPr>
        <w:pStyle w:val="NormalWeb"/>
        <w:numPr>
          <w:ilvl w:val="0"/>
          <w:numId w:val="58"/>
        </w:numPr>
        <w:shd w:val="clear" w:color="auto" w:fill="FFFFFF"/>
        <w:spacing w:before="0" w:beforeAutospacing="0" w:after="0" w:afterAutospacing="0"/>
        <w:ind w:right="240"/>
        <w:jc w:val="both"/>
        <w:textAlignment w:val="baseline"/>
        <w:rPr>
          <w:rFonts w:asciiTheme="minorHAnsi" w:hAnsiTheme="minorHAnsi" w:cstheme="minorHAnsi"/>
          <w:sz w:val="22"/>
          <w:szCs w:val="22"/>
        </w:rPr>
      </w:pPr>
      <w:r w:rsidRPr="004B285F">
        <w:rPr>
          <w:rFonts w:asciiTheme="minorHAnsi" w:hAnsiTheme="minorHAnsi" w:cstheme="minorHAnsi"/>
          <w:sz w:val="22"/>
          <w:szCs w:val="22"/>
        </w:rPr>
        <w:t>WRDS 2101--Advanced Writing: Research and Critical Analysis (3)</w:t>
      </w:r>
    </w:p>
    <w:p w14:paraId="422BD04B" w14:textId="5CD59764" w:rsidR="00871C02" w:rsidRPr="004B285F" w:rsidRDefault="00871C02" w:rsidP="00871C02">
      <w:pPr>
        <w:pStyle w:val="NormalWeb"/>
        <w:numPr>
          <w:ilvl w:val="0"/>
          <w:numId w:val="58"/>
        </w:numPr>
        <w:shd w:val="clear" w:color="auto" w:fill="FFFFFF"/>
        <w:spacing w:before="0" w:beforeAutospacing="0" w:after="0" w:afterAutospacing="0"/>
        <w:ind w:right="240"/>
        <w:jc w:val="both"/>
        <w:textAlignment w:val="baseline"/>
        <w:rPr>
          <w:rFonts w:asciiTheme="minorHAnsi" w:hAnsiTheme="minorHAnsi" w:cstheme="minorHAnsi"/>
          <w:sz w:val="22"/>
          <w:szCs w:val="22"/>
        </w:rPr>
      </w:pPr>
      <w:r w:rsidRPr="004B285F">
        <w:rPr>
          <w:rFonts w:asciiTheme="minorHAnsi" w:hAnsiTheme="minorHAnsi" w:cstheme="minorHAnsi"/>
          <w:sz w:val="22"/>
          <w:szCs w:val="22"/>
        </w:rPr>
        <w:t>WRDS 3102--The Effective Sentence: A Writing Course for all Majors (3)</w:t>
      </w:r>
    </w:p>
    <w:p w14:paraId="25E2957B" w14:textId="503C46E6" w:rsidR="00871C02" w:rsidRPr="004B285F" w:rsidRDefault="00871C02" w:rsidP="00871C02">
      <w:pPr>
        <w:pStyle w:val="NormalWeb"/>
        <w:numPr>
          <w:ilvl w:val="0"/>
          <w:numId w:val="58"/>
        </w:numPr>
        <w:shd w:val="clear" w:color="auto" w:fill="FFFFFF"/>
        <w:spacing w:before="0" w:beforeAutospacing="0" w:after="0" w:afterAutospacing="0"/>
        <w:ind w:right="240"/>
        <w:jc w:val="both"/>
        <w:textAlignment w:val="baseline"/>
        <w:rPr>
          <w:rFonts w:asciiTheme="minorHAnsi" w:hAnsiTheme="minorHAnsi" w:cstheme="minorHAnsi"/>
          <w:sz w:val="22"/>
          <w:szCs w:val="22"/>
        </w:rPr>
      </w:pPr>
      <w:r w:rsidRPr="004B285F">
        <w:rPr>
          <w:rFonts w:asciiTheme="minorHAnsi" w:hAnsiTheme="minorHAnsi" w:cstheme="minorHAnsi"/>
          <w:sz w:val="22"/>
          <w:szCs w:val="22"/>
        </w:rPr>
        <w:t xml:space="preserve">WRDS 3140--Arguing </w:t>
      </w:r>
      <w:r w:rsidR="00702F5B" w:rsidRPr="004B285F">
        <w:rPr>
          <w:rFonts w:asciiTheme="minorHAnsi" w:hAnsiTheme="minorHAnsi" w:cstheme="minorHAnsi"/>
          <w:sz w:val="22"/>
          <w:szCs w:val="22"/>
        </w:rPr>
        <w:t>with</w:t>
      </w:r>
      <w:r w:rsidRPr="004B285F">
        <w:rPr>
          <w:rFonts w:asciiTheme="minorHAnsi" w:hAnsiTheme="minorHAnsi" w:cstheme="minorHAnsi"/>
          <w:sz w:val="22"/>
          <w:szCs w:val="22"/>
        </w:rPr>
        <w:t xml:space="preserve"> Images (3)</w:t>
      </w:r>
    </w:p>
    <w:p w14:paraId="008D470F" w14:textId="7517F931" w:rsidR="00871C02" w:rsidRPr="004B285F" w:rsidRDefault="00871C02" w:rsidP="00871C02">
      <w:pPr>
        <w:pStyle w:val="NormalWeb"/>
        <w:numPr>
          <w:ilvl w:val="0"/>
          <w:numId w:val="58"/>
        </w:numPr>
        <w:shd w:val="clear" w:color="auto" w:fill="FFFFFF"/>
        <w:spacing w:before="0" w:beforeAutospacing="0" w:after="0" w:afterAutospacing="0"/>
        <w:ind w:right="240"/>
        <w:jc w:val="both"/>
        <w:textAlignment w:val="baseline"/>
        <w:rPr>
          <w:rFonts w:asciiTheme="minorHAnsi" w:hAnsiTheme="minorHAnsi" w:cstheme="minorHAnsi"/>
          <w:sz w:val="22"/>
          <w:szCs w:val="22"/>
        </w:rPr>
      </w:pPr>
      <w:r w:rsidRPr="004B285F">
        <w:rPr>
          <w:rFonts w:asciiTheme="minorHAnsi" w:hAnsiTheme="minorHAnsi" w:cstheme="minorHAnsi"/>
          <w:sz w:val="22"/>
          <w:szCs w:val="22"/>
        </w:rPr>
        <w:t>WRDS 4011--Topics in Writing Technologies (3)</w:t>
      </w:r>
    </w:p>
    <w:p w14:paraId="46EBC6D7" w14:textId="52F1B27E" w:rsidR="00871C02" w:rsidRPr="004B285F" w:rsidRDefault="00871C02" w:rsidP="00871C02">
      <w:pPr>
        <w:pStyle w:val="NormalWeb"/>
        <w:numPr>
          <w:ilvl w:val="0"/>
          <w:numId w:val="58"/>
        </w:numPr>
        <w:shd w:val="clear" w:color="auto" w:fill="FFFFFF"/>
        <w:spacing w:before="0" w:beforeAutospacing="0" w:after="0" w:afterAutospacing="0"/>
        <w:ind w:right="240"/>
        <w:jc w:val="both"/>
        <w:textAlignment w:val="baseline"/>
        <w:rPr>
          <w:rFonts w:asciiTheme="minorHAnsi" w:hAnsiTheme="minorHAnsi" w:cstheme="minorHAnsi"/>
          <w:sz w:val="22"/>
          <w:szCs w:val="22"/>
        </w:rPr>
      </w:pPr>
      <w:r w:rsidRPr="004B285F">
        <w:rPr>
          <w:rFonts w:asciiTheme="minorHAnsi" w:hAnsiTheme="minorHAnsi" w:cstheme="minorHAnsi"/>
          <w:sz w:val="22"/>
          <w:szCs w:val="22"/>
        </w:rPr>
        <w:t>WRDS 4210--Contemporary Rhetorical Theory (3)</w:t>
      </w:r>
    </w:p>
    <w:p w14:paraId="5E380F61" w14:textId="1D595E7F" w:rsidR="00871C02" w:rsidRPr="004B285F" w:rsidRDefault="00871C02" w:rsidP="00871C02">
      <w:pPr>
        <w:pStyle w:val="NormalWeb"/>
        <w:numPr>
          <w:ilvl w:val="0"/>
          <w:numId w:val="58"/>
        </w:numPr>
        <w:shd w:val="clear" w:color="auto" w:fill="FFFFFF"/>
        <w:spacing w:before="0" w:beforeAutospacing="0" w:after="0" w:afterAutospacing="0"/>
        <w:ind w:right="240"/>
        <w:jc w:val="both"/>
        <w:textAlignment w:val="baseline"/>
        <w:rPr>
          <w:rFonts w:asciiTheme="minorHAnsi" w:hAnsiTheme="minorHAnsi" w:cstheme="minorHAnsi"/>
          <w:sz w:val="22"/>
          <w:szCs w:val="22"/>
        </w:rPr>
      </w:pPr>
      <w:r w:rsidRPr="004B285F">
        <w:rPr>
          <w:rFonts w:asciiTheme="minorHAnsi" w:hAnsiTheme="minorHAnsi" w:cstheme="minorHAnsi"/>
          <w:sz w:val="22"/>
          <w:szCs w:val="22"/>
        </w:rPr>
        <w:t>ENGL 3180--Language and Digital Technology (3)</w:t>
      </w:r>
    </w:p>
    <w:p w14:paraId="27B2E969" w14:textId="088AF5FF" w:rsidR="00871C02" w:rsidRPr="004B285F" w:rsidRDefault="00871C02" w:rsidP="00871C02">
      <w:pPr>
        <w:pStyle w:val="NormalWeb"/>
        <w:numPr>
          <w:ilvl w:val="0"/>
          <w:numId w:val="58"/>
        </w:numPr>
        <w:shd w:val="clear" w:color="auto" w:fill="FFFFFF"/>
        <w:spacing w:before="0" w:beforeAutospacing="0" w:after="0" w:afterAutospacing="0"/>
        <w:ind w:right="240"/>
        <w:jc w:val="both"/>
        <w:textAlignment w:val="baseline"/>
        <w:rPr>
          <w:rFonts w:asciiTheme="minorHAnsi" w:hAnsiTheme="minorHAnsi" w:cstheme="minorHAnsi"/>
          <w:sz w:val="22"/>
          <w:szCs w:val="22"/>
        </w:rPr>
      </w:pPr>
      <w:r w:rsidRPr="004B285F">
        <w:rPr>
          <w:rFonts w:asciiTheme="minorHAnsi" w:hAnsiTheme="minorHAnsi" w:cstheme="minorHAnsi"/>
          <w:sz w:val="22"/>
          <w:szCs w:val="22"/>
        </w:rPr>
        <w:t>ENGL 4168--Multimodality and Text Description (3)</w:t>
      </w:r>
    </w:p>
    <w:p w14:paraId="15B12D93" w14:textId="560BF288" w:rsidR="00871C02" w:rsidRPr="004B285F" w:rsidRDefault="00871C02" w:rsidP="00871C02">
      <w:pPr>
        <w:pStyle w:val="NormalWeb"/>
        <w:numPr>
          <w:ilvl w:val="0"/>
          <w:numId w:val="58"/>
        </w:numPr>
        <w:shd w:val="clear" w:color="auto" w:fill="FFFFFF"/>
        <w:spacing w:before="0" w:beforeAutospacing="0" w:after="0" w:afterAutospacing="0"/>
        <w:ind w:right="240"/>
        <w:jc w:val="both"/>
        <w:textAlignment w:val="baseline"/>
        <w:rPr>
          <w:rFonts w:asciiTheme="minorHAnsi" w:hAnsiTheme="minorHAnsi" w:cstheme="minorHAnsi"/>
          <w:sz w:val="22"/>
          <w:szCs w:val="22"/>
        </w:rPr>
      </w:pPr>
      <w:r w:rsidRPr="004B285F">
        <w:rPr>
          <w:rFonts w:asciiTheme="minorHAnsi" w:hAnsiTheme="minorHAnsi" w:cstheme="minorHAnsi"/>
          <w:sz w:val="22"/>
          <w:szCs w:val="22"/>
        </w:rPr>
        <w:t>ENGL 4181--Writing and Designing User Documents (3)</w:t>
      </w:r>
    </w:p>
    <w:p w14:paraId="492E1E5E" w14:textId="23641C68" w:rsidR="00871C02" w:rsidRPr="004B285F" w:rsidRDefault="00871C02" w:rsidP="00871C02">
      <w:pPr>
        <w:pStyle w:val="NormalWeb"/>
        <w:numPr>
          <w:ilvl w:val="0"/>
          <w:numId w:val="58"/>
        </w:numPr>
        <w:shd w:val="clear" w:color="auto" w:fill="FFFFFF"/>
        <w:spacing w:before="0" w:beforeAutospacing="0" w:after="0" w:afterAutospacing="0"/>
        <w:ind w:right="240"/>
        <w:jc w:val="both"/>
        <w:textAlignment w:val="baseline"/>
        <w:rPr>
          <w:rFonts w:asciiTheme="minorHAnsi" w:hAnsiTheme="minorHAnsi" w:cstheme="minorHAnsi"/>
          <w:sz w:val="22"/>
          <w:szCs w:val="22"/>
        </w:rPr>
      </w:pPr>
      <w:r w:rsidRPr="004B285F">
        <w:rPr>
          <w:rFonts w:asciiTheme="minorHAnsi" w:hAnsiTheme="minorHAnsi" w:cstheme="minorHAnsi"/>
          <w:sz w:val="22"/>
          <w:szCs w:val="22"/>
        </w:rPr>
        <w:t>ENGL 4182--Information Design and Digital Publishing (3)</w:t>
      </w:r>
    </w:p>
    <w:p w14:paraId="094FDE4F" w14:textId="52A282D1" w:rsidR="00871C02" w:rsidRPr="004B285F" w:rsidRDefault="00871C02" w:rsidP="00871C02">
      <w:pPr>
        <w:pStyle w:val="NormalWeb"/>
        <w:numPr>
          <w:ilvl w:val="0"/>
          <w:numId w:val="58"/>
        </w:numPr>
        <w:shd w:val="clear" w:color="auto" w:fill="FFFFFF"/>
        <w:spacing w:before="0" w:beforeAutospacing="0" w:after="0" w:afterAutospacing="0"/>
        <w:ind w:right="240"/>
        <w:jc w:val="both"/>
        <w:textAlignment w:val="baseline"/>
        <w:rPr>
          <w:rFonts w:asciiTheme="minorHAnsi" w:hAnsiTheme="minorHAnsi" w:cstheme="minorHAnsi"/>
          <w:sz w:val="22"/>
          <w:szCs w:val="22"/>
        </w:rPr>
      </w:pPr>
      <w:r w:rsidRPr="004B285F">
        <w:rPr>
          <w:rFonts w:asciiTheme="minorHAnsi" w:hAnsiTheme="minorHAnsi" w:cstheme="minorHAnsi"/>
          <w:sz w:val="22"/>
          <w:szCs w:val="22"/>
        </w:rPr>
        <w:t>ENGL 4183--Editing with Digital Technologies (3)</w:t>
      </w:r>
    </w:p>
    <w:p w14:paraId="58102E3A" w14:textId="77777777" w:rsidR="00871C02" w:rsidRPr="004B285F" w:rsidRDefault="00871C02" w:rsidP="00871C02">
      <w:pPr>
        <w:spacing w:after="0" w:line="240" w:lineRule="auto"/>
        <w:ind w:left="2160"/>
        <w:jc w:val="both"/>
        <w:rPr>
          <w:rFonts w:asciiTheme="minorHAnsi" w:hAnsiTheme="minorHAnsi" w:cstheme="minorHAnsi"/>
          <w:sz w:val="22"/>
          <w:szCs w:val="22"/>
        </w:rPr>
      </w:pPr>
    </w:p>
    <w:p w14:paraId="7FCA4361" w14:textId="77777777" w:rsidR="00871C02" w:rsidRPr="004B285F" w:rsidRDefault="00871C02" w:rsidP="00871C02">
      <w:pPr>
        <w:pStyle w:val="NormalWeb"/>
        <w:spacing w:before="0" w:beforeAutospacing="0" w:after="0" w:afterAutospacing="0"/>
        <w:rPr>
          <w:rFonts w:asciiTheme="minorHAnsi" w:hAnsiTheme="minorHAnsi" w:cstheme="minorHAnsi"/>
          <w:sz w:val="22"/>
          <w:szCs w:val="22"/>
        </w:rPr>
      </w:pPr>
      <w:r w:rsidRPr="004B285F">
        <w:rPr>
          <w:rFonts w:asciiTheme="minorHAnsi" w:hAnsiTheme="minorHAnsi" w:cstheme="minorHAnsi"/>
          <w:sz w:val="22"/>
          <w:szCs w:val="22"/>
          <w:u w:val="single"/>
        </w:rPr>
        <w:t>Community and Culture (9 hours)</w:t>
      </w:r>
    </w:p>
    <w:p w14:paraId="0D87D80D" w14:textId="6C8F0E95" w:rsidR="00871C02" w:rsidRPr="004B285F" w:rsidRDefault="00871C02" w:rsidP="00871C02">
      <w:pPr>
        <w:pStyle w:val="NormalWeb"/>
        <w:spacing w:before="0" w:beforeAutospacing="0" w:after="0" w:afterAutospacing="0"/>
        <w:rPr>
          <w:rFonts w:asciiTheme="minorHAnsi" w:hAnsiTheme="minorHAnsi" w:cstheme="minorHAnsi"/>
          <w:sz w:val="22"/>
          <w:szCs w:val="22"/>
        </w:rPr>
      </w:pPr>
      <w:r w:rsidRPr="004B285F">
        <w:rPr>
          <w:rFonts w:asciiTheme="minorHAnsi" w:hAnsiTheme="minorHAnsi" w:cstheme="minorHAnsi"/>
          <w:sz w:val="22"/>
          <w:szCs w:val="22"/>
        </w:rPr>
        <w:t>(Select 3 of the following</w:t>
      </w:r>
      <w:r w:rsidR="00D22796" w:rsidRPr="004B285F">
        <w:rPr>
          <w:rFonts w:asciiTheme="minorHAnsi" w:hAnsiTheme="minorHAnsi" w:cstheme="minorHAnsi"/>
          <w:sz w:val="22"/>
          <w:szCs w:val="22"/>
        </w:rPr>
        <w:t>; two must be in WRDS</w:t>
      </w:r>
      <w:r w:rsidRPr="004B285F">
        <w:rPr>
          <w:rFonts w:asciiTheme="minorHAnsi" w:hAnsiTheme="minorHAnsi" w:cstheme="minorHAnsi"/>
          <w:sz w:val="22"/>
          <w:szCs w:val="22"/>
        </w:rPr>
        <w:t>):</w:t>
      </w:r>
    </w:p>
    <w:p w14:paraId="2F782F49" w14:textId="0044F556" w:rsidR="00871C02" w:rsidRPr="004B285F" w:rsidRDefault="00871C02" w:rsidP="00871C02">
      <w:pPr>
        <w:pStyle w:val="NormalWeb"/>
        <w:numPr>
          <w:ilvl w:val="0"/>
          <w:numId w:val="59"/>
        </w:numPr>
        <w:spacing w:before="0" w:beforeAutospacing="0" w:after="0" w:afterAutospacing="0"/>
        <w:textAlignment w:val="baseline"/>
        <w:rPr>
          <w:rFonts w:asciiTheme="minorHAnsi" w:hAnsiTheme="minorHAnsi" w:cstheme="minorHAnsi"/>
          <w:sz w:val="22"/>
          <w:szCs w:val="22"/>
        </w:rPr>
      </w:pPr>
      <w:r w:rsidRPr="004B285F">
        <w:rPr>
          <w:rFonts w:asciiTheme="minorHAnsi" w:hAnsiTheme="minorHAnsi" w:cstheme="minorHAnsi"/>
          <w:sz w:val="22"/>
          <w:szCs w:val="22"/>
        </w:rPr>
        <w:t xml:space="preserve">COMM 3150--Gender/Culture and </w:t>
      </w:r>
      <w:r w:rsidR="00702F5B" w:rsidRPr="004B285F">
        <w:rPr>
          <w:rFonts w:asciiTheme="minorHAnsi" w:hAnsiTheme="minorHAnsi" w:cstheme="minorHAnsi"/>
          <w:sz w:val="22"/>
          <w:szCs w:val="22"/>
        </w:rPr>
        <w:t>Communication</w:t>
      </w:r>
      <w:r w:rsidR="00C55BB7" w:rsidRPr="004B285F">
        <w:rPr>
          <w:rFonts w:asciiTheme="minorHAnsi" w:hAnsiTheme="minorHAnsi" w:cstheme="minorHAnsi"/>
          <w:sz w:val="22"/>
          <w:szCs w:val="22"/>
        </w:rPr>
        <w:t xml:space="preserve"> </w:t>
      </w:r>
      <w:r w:rsidRPr="004B285F">
        <w:rPr>
          <w:rFonts w:asciiTheme="minorHAnsi" w:hAnsiTheme="minorHAnsi" w:cstheme="minorHAnsi"/>
          <w:sz w:val="22"/>
          <w:szCs w:val="22"/>
        </w:rPr>
        <w:t>(3)</w:t>
      </w:r>
    </w:p>
    <w:p w14:paraId="30BABEB7" w14:textId="3F817F3E" w:rsidR="00871C02" w:rsidRPr="004B285F" w:rsidRDefault="00871C02" w:rsidP="00871C02">
      <w:pPr>
        <w:pStyle w:val="NormalWeb"/>
        <w:numPr>
          <w:ilvl w:val="0"/>
          <w:numId w:val="59"/>
        </w:numPr>
        <w:spacing w:before="0" w:beforeAutospacing="0" w:after="0" w:afterAutospacing="0"/>
        <w:textAlignment w:val="baseline"/>
        <w:rPr>
          <w:rFonts w:asciiTheme="minorHAnsi" w:hAnsiTheme="minorHAnsi" w:cstheme="minorHAnsi"/>
          <w:sz w:val="22"/>
          <w:szCs w:val="22"/>
        </w:rPr>
      </w:pPr>
      <w:r w:rsidRPr="004B285F">
        <w:rPr>
          <w:rFonts w:asciiTheme="minorHAnsi" w:hAnsiTheme="minorHAnsi" w:cstheme="minorHAnsi"/>
          <w:sz w:val="22"/>
          <w:szCs w:val="22"/>
        </w:rPr>
        <w:t>COMM 3110--Gender and Communication (3)</w:t>
      </w:r>
    </w:p>
    <w:p w14:paraId="073338FE" w14:textId="65FB35E7" w:rsidR="00871C02" w:rsidRPr="004B285F" w:rsidRDefault="00871C02" w:rsidP="00871C02">
      <w:pPr>
        <w:pStyle w:val="NormalWeb"/>
        <w:numPr>
          <w:ilvl w:val="0"/>
          <w:numId w:val="59"/>
        </w:numPr>
        <w:spacing w:before="0" w:beforeAutospacing="0" w:after="0" w:afterAutospacing="0"/>
        <w:textAlignment w:val="baseline"/>
        <w:rPr>
          <w:rFonts w:asciiTheme="minorHAnsi" w:hAnsiTheme="minorHAnsi" w:cstheme="minorHAnsi"/>
          <w:sz w:val="22"/>
          <w:szCs w:val="22"/>
        </w:rPr>
      </w:pPr>
      <w:r w:rsidRPr="004B285F">
        <w:rPr>
          <w:rFonts w:asciiTheme="minorHAnsi" w:hAnsiTheme="minorHAnsi" w:cstheme="minorHAnsi"/>
          <w:sz w:val="22"/>
          <w:szCs w:val="22"/>
        </w:rPr>
        <w:t>COMM 3126--Globalization and Digital Tools (3)</w:t>
      </w:r>
    </w:p>
    <w:p w14:paraId="531E18D3" w14:textId="714FCA96" w:rsidR="00871C02" w:rsidRPr="004B285F" w:rsidRDefault="00871C02" w:rsidP="00871C02">
      <w:pPr>
        <w:pStyle w:val="NormalWeb"/>
        <w:numPr>
          <w:ilvl w:val="0"/>
          <w:numId w:val="59"/>
        </w:numPr>
        <w:spacing w:before="0" w:beforeAutospacing="0" w:after="0" w:afterAutospacing="0"/>
        <w:textAlignment w:val="baseline"/>
        <w:rPr>
          <w:rFonts w:asciiTheme="minorHAnsi" w:hAnsiTheme="minorHAnsi" w:cstheme="minorHAnsi"/>
          <w:sz w:val="22"/>
          <w:szCs w:val="22"/>
        </w:rPr>
      </w:pPr>
      <w:r w:rsidRPr="004B285F">
        <w:rPr>
          <w:rFonts w:asciiTheme="minorHAnsi" w:hAnsiTheme="minorHAnsi" w:cstheme="minorHAnsi"/>
          <w:sz w:val="22"/>
          <w:szCs w:val="22"/>
        </w:rPr>
        <w:t>WRDS 4021--Topics in Writing and Reading (3)</w:t>
      </w:r>
    </w:p>
    <w:p w14:paraId="44AB4B77" w14:textId="1D1BDD5F" w:rsidR="00871C02" w:rsidRPr="004B285F" w:rsidRDefault="00871C02" w:rsidP="00871C02">
      <w:pPr>
        <w:pStyle w:val="NormalWeb"/>
        <w:numPr>
          <w:ilvl w:val="0"/>
          <w:numId w:val="59"/>
        </w:numPr>
        <w:shd w:val="clear" w:color="auto" w:fill="FFFFFF"/>
        <w:spacing w:before="0" w:beforeAutospacing="0" w:after="0" w:afterAutospacing="0"/>
        <w:ind w:right="240"/>
        <w:textAlignment w:val="baseline"/>
        <w:rPr>
          <w:rFonts w:asciiTheme="minorHAnsi" w:hAnsiTheme="minorHAnsi" w:cstheme="minorHAnsi"/>
          <w:sz w:val="22"/>
          <w:szCs w:val="22"/>
        </w:rPr>
      </w:pPr>
      <w:r w:rsidRPr="004B285F">
        <w:rPr>
          <w:rFonts w:asciiTheme="minorHAnsi" w:hAnsiTheme="minorHAnsi" w:cstheme="minorHAnsi"/>
          <w:sz w:val="22"/>
          <w:szCs w:val="22"/>
        </w:rPr>
        <w:t>WRDS 4201--Composing Across Borders: Transnational Digital Composition (3)</w:t>
      </w:r>
    </w:p>
    <w:p w14:paraId="7A7AF4E2" w14:textId="12E2D25B" w:rsidR="00871C02" w:rsidRPr="004B285F" w:rsidRDefault="00E85586" w:rsidP="00871C02">
      <w:pPr>
        <w:pStyle w:val="NormalWeb"/>
        <w:numPr>
          <w:ilvl w:val="0"/>
          <w:numId w:val="59"/>
        </w:numPr>
        <w:shd w:val="clear" w:color="auto" w:fill="FFFFFF"/>
        <w:spacing w:before="0" w:beforeAutospacing="0" w:after="0" w:afterAutospacing="0"/>
        <w:ind w:right="240"/>
        <w:textAlignment w:val="baseline"/>
        <w:rPr>
          <w:rFonts w:asciiTheme="minorHAnsi" w:hAnsiTheme="minorHAnsi" w:cstheme="minorHAnsi"/>
          <w:sz w:val="22"/>
          <w:szCs w:val="22"/>
        </w:rPr>
      </w:pPr>
      <w:r>
        <w:rPr>
          <w:rFonts w:asciiTheme="minorHAnsi" w:hAnsiTheme="minorHAnsi" w:cstheme="minorHAnsi"/>
          <w:sz w:val="22"/>
          <w:szCs w:val="22"/>
        </w:rPr>
        <w:t>*</w:t>
      </w:r>
      <w:r w:rsidR="00871C02" w:rsidRPr="004B285F">
        <w:rPr>
          <w:rFonts w:asciiTheme="minorHAnsi" w:hAnsiTheme="minorHAnsi" w:cstheme="minorHAnsi"/>
          <w:sz w:val="22"/>
          <w:szCs w:val="22"/>
        </w:rPr>
        <w:t>WRDS 4225--Writing Research Methods (3)</w:t>
      </w:r>
    </w:p>
    <w:p w14:paraId="5A118E71" w14:textId="08886CE8" w:rsidR="00871C02" w:rsidRPr="004B285F" w:rsidRDefault="00871C02" w:rsidP="00871C02">
      <w:pPr>
        <w:pStyle w:val="NormalWeb"/>
        <w:numPr>
          <w:ilvl w:val="0"/>
          <w:numId w:val="59"/>
        </w:numPr>
        <w:shd w:val="clear" w:color="auto" w:fill="FFFFFF"/>
        <w:spacing w:before="0" w:beforeAutospacing="0" w:after="0" w:afterAutospacing="0"/>
        <w:ind w:right="240"/>
        <w:textAlignment w:val="baseline"/>
        <w:rPr>
          <w:rFonts w:asciiTheme="minorHAnsi" w:hAnsiTheme="minorHAnsi" w:cstheme="minorHAnsi"/>
          <w:sz w:val="22"/>
          <w:szCs w:val="22"/>
        </w:rPr>
      </w:pPr>
      <w:r w:rsidRPr="004B285F">
        <w:rPr>
          <w:rFonts w:asciiTheme="minorHAnsi" w:hAnsiTheme="minorHAnsi" w:cstheme="minorHAnsi"/>
          <w:sz w:val="22"/>
          <w:szCs w:val="22"/>
        </w:rPr>
        <w:t>WRDS 4330--Reading, Writing &amp; Archiving: Charlotte (3)</w:t>
      </w:r>
    </w:p>
    <w:p w14:paraId="6E926721" w14:textId="77777777" w:rsidR="00871C02" w:rsidRPr="004B285F" w:rsidRDefault="00871C02" w:rsidP="00871C02">
      <w:pPr>
        <w:pStyle w:val="NormalWeb"/>
        <w:shd w:val="clear" w:color="auto" w:fill="FFFFFF"/>
        <w:spacing w:before="0" w:beforeAutospacing="0" w:after="0" w:afterAutospacing="0"/>
        <w:ind w:left="2880" w:right="240"/>
        <w:rPr>
          <w:rFonts w:asciiTheme="minorHAnsi" w:hAnsiTheme="minorHAnsi" w:cstheme="minorHAnsi"/>
          <w:sz w:val="22"/>
          <w:szCs w:val="22"/>
        </w:rPr>
      </w:pPr>
      <w:r w:rsidRPr="004B285F">
        <w:rPr>
          <w:rFonts w:asciiTheme="minorHAnsi" w:hAnsiTheme="minorHAnsi" w:cstheme="minorHAnsi"/>
          <w:sz w:val="22"/>
          <w:szCs w:val="22"/>
        </w:rPr>
        <w:t> </w:t>
      </w:r>
    </w:p>
    <w:p w14:paraId="018B5447" w14:textId="77777777" w:rsidR="00871C02" w:rsidRPr="004B285F" w:rsidRDefault="00871C02" w:rsidP="00871C02">
      <w:pPr>
        <w:pStyle w:val="NormalWeb"/>
        <w:spacing w:before="0" w:beforeAutospacing="0" w:after="0" w:afterAutospacing="0"/>
        <w:rPr>
          <w:rFonts w:asciiTheme="minorHAnsi" w:hAnsiTheme="minorHAnsi" w:cstheme="minorHAnsi"/>
          <w:sz w:val="22"/>
          <w:szCs w:val="22"/>
        </w:rPr>
      </w:pPr>
      <w:r w:rsidRPr="004B285F">
        <w:rPr>
          <w:rFonts w:asciiTheme="minorHAnsi" w:hAnsiTheme="minorHAnsi" w:cstheme="minorHAnsi"/>
          <w:sz w:val="22"/>
          <w:szCs w:val="22"/>
          <w:u w:val="single"/>
        </w:rPr>
        <w:t>Approved Elective Courses (9 hours)</w:t>
      </w:r>
    </w:p>
    <w:p w14:paraId="592CE1DC" w14:textId="472F519B" w:rsidR="00871C02" w:rsidRPr="004B285F" w:rsidRDefault="00871C02" w:rsidP="00871C02">
      <w:pPr>
        <w:pStyle w:val="NormalWeb"/>
        <w:spacing w:before="0" w:beforeAutospacing="0" w:after="0" w:afterAutospacing="0"/>
        <w:rPr>
          <w:rFonts w:asciiTheme="minorHAnsi" w:hAnsiTheme="minorHAnsi" w:cstheme="minorHAnsi"/>
          <w:sz w:val="22"/>
          <w:szCs w:val="22"/>
        </w:rPr>
      </w:pPr>
      <w:r w:rsidRPr="004B285F">
        <w:rPr>
          <w:rFonts w:asciiTheme="minorHAnsi" w:hAnsiTheme="minorHAnsi" w:cstheme="minorHAnsi"/>
          <w:sz w:val="22"/>
          <w:szCs w:val="22"/>
        </w:rPr>
        <w:t>(Select 3 of the following):</w:t>
      </w:r>
    </w:p>
    <w:p w14:paraId="29E1AC5C" w14:textId="6BD740DB" w:rsidR="00871C02" w:rsidRPr="004B285F" w:rsidRDefault="00A41152" w:rsidP="008339CA">
      <w:pPr>
        <w:pStyle w:val="NormalWeb"/>
        <w:numPr>
          <w:ilvl w:val="0"/>
          <w:numId w:val="62"/>
        </w:numPr>
        <w:spacing w:before="0" w:beforeAutospacing="0" w:after="0" w:afterAutospacing="0"/>
        <w:textAlignment w:val="baseline"/>
        <w:rPr>
          <w:rFonts w:asciiTheme="minorHAnsi" w:hAnsiTheme="minorHAnsi" w:cstheme="minorHAnsi"/>
          <w:sz w:val="22"/>
          <w:szCs w:val="22"/>
        </w:rPr>
      </w:pPr>
      <w:r w:rsidRPr="004B285F">
        <w:rPr>
          <w:rFonts w:asciiTheme="minorHAnsi" w:hAnsiTheme="minorHAnsi" w:cstheme="minorHAnsi"/>
          <w:sz w:val="22"/>
          <w:szCs w:val="22"/>
        </w:rPr>
        <w:t>A</w:t>
      </w:r>
      <w:r w:rsidR="00871C02" w:rsidRPr="004B285F">
        <w:rPr>
          <w:rFonts w:asciiTheme="minorHAnsi" w:hAnsiTheme="minorHAnsi" w:cstheme="minorHAnsi"/>
          <w:sz w:val="22"/>
          <w:szCs w:val="22"/>
        </w:rPr>
        <w:t>ny 3000 or 4000 level WRDS courses excluding courses already applied toward the major</w:t>
      </w:r>
    </w:p>
    <w:p w14:paraId="519E18E4" w14:textId="74C6AC56" w:rsidR="00871C02" w:rsidRPr="004B285F" w:rsidRDefault="00871C02" w:rsidP="00871C02">
      <w:pPr>
        <w:pStyle w:val="NormalWeb"/>
        <w:numPr>
          <w:ilvl w:val="0"/>
          <w:numId w:val="60"/>
        </w:numPr>
        <w:shd w:val="clear" w:color="auto" w:fill="FFFFFF"/>
        <w:spacing w:before="0" w:beforeAutospacing="0" w:after="0" w:afterAutospacing="0"/>
        <w:ind w:right="240"/>
        <w:textAlignment w:val="baseline"/>
        <w:rPr>
          <w:rFonts w:asciiTheme="minorHAnsi" w:hAnsiTheme="minorHAnsi" w:cstheme="minorHAnsi"/>
          <w:sz w:val="22"/>
          <w:szCs w:val="22"/>
        </w:rPr>
      </w:pPr>
      <w:r w:rsidRPr="004B285F">
        <w:rPr>
          <w:rFonts w:asciiTheme="minorHAnsi" w:hAnsiTheme="minorHAnsi" w:cstheme="minorHAnsi"/>
          <w:sz w:val="22"/>
          <w:szCs w:val="22"/>
        </w:rPr>
        <w:t>COMM 3110--Gender and Communication (3)</w:t>
      </w:r>
    </w:p>
    <w:p w14:paraId="392DCA01" w14:textId="04CE57F5" w:rsidR="00871C02" w:rsidRPr="004B285F" w:rsidRDefault="00871C02" w:rsidP="00871C02">
      <w:pPr>
        <w:pStyle w:val="NormalWeb"/>
        <w:numPr>
          <w:ilvl w:val="0"/>
          <w:numId w:val="60"/>
        </w:numPr>
        <w:shd w:val="clear" w:color="auto" w:fill="FFFFFF"/>
        <w:spacing w:before="0" w:beforeAutospacing="0" w:after="0" w:afterAutospacing="0"/>
        <w:ind w:right="240"/>
        <w:textAlignment w:val="baseline"/>
        <w:rPr>
          <w:rFonts w:asciiTheme="minorHAnsi" w:hAnsiTheme="minorHAnsi" w:cstheme="minorHAnsi"/>
          <w:sz w:val="22"/>
          <w:szCs w:val="22"/>
        </w:rPr>
      </w:pPr>
      <w:bookmarkStart w:id="2" w:name="_Hlk14698820"/>
      <w:r w:rsidRPr="004B285F">
        <w:rPr>
          <w:rFonts w:asciiTheme="minorHAnsi" w:hAnsiTheme="minorHAnsi" w:cstheme="minorHAnsi"/>
          <w:sz w:val="22"/>
          <w:szCs w:val="22"/>
        </w:rPr>
        <w:t>COMM 3150--Gender/Culture and Communication (3)</w:t>
      </w:r>
    </w:p>
    <w:bookmarkEnd w:id="2"/>
    <w:p w14:paraId="2CAB66C6" w14:textId="7B10F717" w:rsidR="00871C02" w:rsidRPr="004B285F" w:rsidRDefault="00871C02" w:rsidP="00871C02">
      <w:pPr>
        <w:pStyle w:val="NormalWeb"/>
        <w:numPr>
          <w:ilvl w:val="0"/>
          <w:numId w:val="60"/>
        </w:numPr>
        <w:shd w:val="clear" w:color="auto" w:fill="FFFFFF"/>
        <w:spacing w:before="0" w:beforeAutospacing="0" w:after="0" w:afterAutospacing="0"/>
        <w:ind w:right="240"/>
        <w:textAlignment w:val="baseline"/>
        <w:rPr>
          <w:rFonts w:asciiTheme="minorHAnsi" w:hAnsiTheme="minorHAnsi" w:cstheme="minorHAnsi"/>
          <w:sz w:val="22"/>
          <w:szCs w:val="22"/>
        </w:rPr>
      </w:pPr>
      <w:r w:rsidRPr="004B285F">
        <w:rPr>
          <w:rFonts w:asciiTheme="minorHAnsi" w:hAnsiTheme="minorHAnsi" w:cstheme="minorHAnsi"/>
          <w:sz w:val="22"/>
          <w:szCs w:val="22"/>
        </w:rPr>
        <w:t>COMM 3125--New Media for Communication (3)</w:t>
      </w:r>
    </w:p>
    <w:p w14:paraId="46928EAC" w14:textId="54E42A2F" w:rsidR="00871C02" w:rsidRPr="004B285F" w:rsidRDefault="00871C02" w:rsidP="00871C02">
      <w:pPr>
        <w:pStyle w:val="NormalWeb"/>
        <w:numPr>
          <w:ilvl w:val="0"/>
          <w:numId w:val="60"/>
        </w:numPr>
        <w:shd w:val="clear" w:color="auto" w:fill="FFFFFF"/>
        <w:spacing w:before="0" w:beforeAutospacing="0" w:after="0" w:afterAutospacing="0"/>
        <w:ind w:right="240"/>
        <w:textAlignment w:val="baseline"/>
        <w:rPr>
          <w:rFonts w:asciiTheme="minorHAnsi" w:hAnsiTheme="minorHAnsi" w:cstheme="minorHAnsi"/>
          <w:sz w:val="22"/>
          <w:szCs w:val="22"/>
        </w:rPr>
      </w:pPr>
      <w:r w:rsidRPr="004B285F">
        <w:rPr>
          <w:rFonts w:asciiTheme="minorHAnsi" w:hAnsiTheme="minorHAnsi" w:cstheme="minorHAnsi"/>
          <w:sz w:val="22"/>
          <w:szCs w:val="22"/>
        </w:rPr>
        <w:t>COMM 3126--Globalization and Digital Tools (3)</w:t>
      </w:r>
    </w:p>
    <w:p w14:paraId="7F784707" w14:textId="50333E97" w:rsidR="00871C02" w:rsidRPr="004B285F" w:rsidRDefault="00871C02" w:rsidP="00871C02">
      <w:pPr>
        <w:pStyle w:val="NormalWeb"/>
        <w:numPr>
          <w:ilvl w:val="0"/>
          <w:numId w:val="60"/>
        </w:numPr>
        <w:spacing w:before="0" w:beforeAutospacing="0" w:after="0" w:afterAutospacing="0"/>
        <w:textAlignment w:val="baseline"/>
        <w:rPr>
          <w:rFonts w:asciiTheme="minorHAnsi" w:hAnsiTheme="minorHAnsi" w:cstheme="minorHAnsi"/>
          <w:sz w:val="22"/>
          <w:szCs w:val="22"/>
        </w:rPr>
      </w:pPr>
      <w:r w:rsidRPr="004B285F">
        <w:rPr>
          <w:rFonts w:asciiTheme="minorHAnsi" w:hAnsiTheme="minorHAnsi" w:cstheme="minorHAnsi"/>
          <w:sz w:val="22"/>
          <w:szCs w:val="22"/>
        </w:rPr>
        <w:t>ENGL 3162--Language and the Virtual World (3)</w:t>
      </w:r>
    </w:p>
    <w:p w14:paraId="4449E2FC" w14:textId="58F507D0" w:rsidR="00871C02" w:rsidRPr="004B285F" w:rsidRDefault="00871C02" w:rsidP="00871C02">
      <w:pPr>
        <w:pStyle w:val="NormalWeb"/>
        <w:numPr>
          <w:ilvl w:val="0"/>
          <w:numId w:val="60"/>
        </w:numPr>
        <w:spacing w:before="0" w:beforeAutospacing="0" w:after="0" w:afterAutospacing="0"/>
        <w:textAlignment w:val="baseline"/>
        <w:rPr>
          <w:rFonts w:asciiTheme="minorHAnsi" w:hAnsiTheme="minorHAnsi" w:cstheme="minorHAnsi"/>
          <w:sz w:val="22"/>
          <w:szCs w:val="22"/>
        </w:rPr>
      </w:pPr>
      <w:r w:rsidRPr="004B285F">
        <w:rPr>
          <w:rFonts w:asciiTheme="minorHAnsi" w:hAnsiTheme="minorHAnsi" w:cstheme="minorHAnsi"/>
          <w:sz w:val="22"/>
          <w:szCs w:val="22"/>
        </w:rPr>
        <w:t>ENGL 3180--Language and Digital Technology (3)</w:t>
      </w:r>
    </w:p>
    <w:p w14:paraId="6195B8BC" w14:textId="4B39920D" w:rsidR="00871C02" w:rsidRPr="004B285F" w:rsidRDefault="00871C02" w:rsidP="00871C02">
      <w:pPr>
        <w:pStyle w:val="NormalWeb"/>
        <w:numPr>
          <w:ilvl w:val="0"/>
          <w:numId w:val="60"/>
        </w:numPr>
        <w:spacing w:before="0" w:beforeAutospacing="0" w:after="0" w:afterAutospacing="0"/>
        <w:textAlignment w:val="baseline"/>
        <w:rPr>
          <w:rFonts w:asciiTheme="minorHAnsi" w:hAnsiTheme="minorHAnsi" w:cstheme="minorHAnsi"/>
          <w:sz w:val="22"/>
          <w:szCs w:val="22"/>
        </w:rPr>
      </w:pPr>
      <w:r w:rsidRPr="004B285F">
        <w:rPr>
          <w:rFonts w:asciiTheme="minorHAnsi" w:hAnsiTheme="minorHAnsi" w:cstheme="minorHAnsi"/>
          <w:sz w:val="22"/>
          <w:szCs w:val="22"/>
        </w:rPr>
        <w:t>ENGL 4168--Multimodality and Text Description (3)</w:t>
      </w:r>
    </w:p>
    <w:p w14:paraId="47DCE04F" w14:textId="7AA4CE3E" w:rsidR="00871C02" w:rsidRPr="004B285F" w:rsidRDefault="00871C02" w:rsidP="00871C02">
      <w:pPr>
        <w:pStyle w:val="NormalWeb"/>
        <w:numPr>
          <w:ilvl w:val="0"/>
          <w:numId w:val="60"/>
        </w:numPr>
        <w:spacing w:before="0" w:beforeAutospacing="0" w:after="0" w:afterAutospacing="0"/>
        <w:textAlignment w:val="baseline"/>
        <w:rPr>
          <w:rFonts w:asciiTheme="minorHAnsi" w:hAnsiTheme="minorHAnsi" w:cstheme="minorHAnsi"/>
          <w:sz w:val="22"/>
          <w:szCs w:val="22"/>
        </w:rPr>
      </w:pPr>
      <w:r w:rsidRPr="004B285F">
        <w:rPr>
          <w:rFonts w:asciiTheme="minorHAnsi" w:hAnsiTheme="minorHAnsi" w:cstheme="minorHAnsi"/>
          <w:sz w:val="22"/>
          <w:szCs w:val="22"/>
        </w:rPr>
        <w:t>ENGL 4181--Writing and Designing User Documents (3)</w:t>
      </w:r>
    </w:p>
    <w:p w14:paraId="7F9612A2" w14:textId="7A5DA5E7" w:rsidR="00871C02" w:rsidRPr="004B285F" w:rsidRDefault="00871C02" w:rsidP="00871C02">
      <w:pPr>
        <w:pStyle w:val="NormalWeb"/>
        <w:numPr>
          <w:ilvl w:val="0"/>
          <w:numId w:val="60"/>
        </w:numPr>
        <w:spacing w:before="0" w:beforeAutospacing="0" w:after="0" w:afterAutospacing="0"/>
        <w:textAlignment w:val="baseline"/>
        <w:rPr>
          <w:rFonts w:asciiTheme="minorHAnsi" w:hAnsiTheme="minorHAnsi" w:cstheme="minorHAnsi"/>
          <w:sz w:val="22"/>
          <w:szCs w:val="22"/>
        </w:rPr>
      </w:pPr>
      <w:r w:rsidRPr="004B285F">
        <w:rPr>
          <w:rFonts w:asciiTheme="minorHAnsi" w:hAnsiTheme="minorHAnsi" w:cstheme="minorHAnsi"/>
          <w:sz w:val="22"/>
          <w:szCs w:val="22"/>
        </w:rPr>
        <w:t>ENGL 4182--Information Design and Digital Publishing (3)</w:t>
      </w:r>
    </w:p>
    <w:p w14:paraId="3B55CC2F" w14:textId="75B28288" w:rsidR="00871C02" w:rsidRPr="004B285F" w:rsidRDefault="00871C02" w:rsidP="00871C02">
      <w:pPr>
        <w:pStyle w:val="NormalWeb"/>
        <w:numPr>
          <w:ilvl w:val="0"/>
          <w:numId w:val="60"/>
        </w:numPr>
        <w:spacing w:before="0" w:beforeAutospacing="0" w:after="0" w:afterAutospacing="0"/>
        <w:textAlignment w:val="baseline"/>
        <w:rPr>
          <w:rFonts w:asciiTheme="minorHAnsi" w:hAnsiTheme="minorHAnsi" w:cstheme="minorHAnsi"/>
          <w:sz w:val="22"/>
          <w:szCs w:val="22"/>
        </w:rPr>
      </w:pPr>
      <w:r w:rsidRPr="004B285F">
        <w:rPr>
          <w:rFonts w:asciiTheme="minorHAnsi" w:hAnsiTheme="minorHAnsi" w:cstheme="minorHAnsi"/>
          <w:sz w:val="22"/>
          <w:szCs w:val="22"/>
        </w:rPr>
        <w:t>ENGL 4183--Editing with Digital Technologies (3)</w:t>
      </w:r>
    </w:p>
    <w:p w14:paraId="65870050" w14:textId="179F3188" w:rsidR="00871C02" w:rsidRPr="004B285F" w:rsidRDefault="00871C02" w:rsidP="00871C02">
      <w:pPr>
        <w:pStyle w:val="NormalWeb"/>
        <w:numPr>
          <w:ilvl w:val="0"/>
          <w:numId w:val="60"/>
        </w:numPr>
        <w:spacing w:before="0" w:beforeAutospacing="0" w:after="0" w:afterAutospacing="0"/>
        <w:textAlignment w:val="baseline"/>
        <w:rPr>
          <w:rFonts w:asciiTheme="minorHAnsi" w:hAnsiTheme="minorHAnsi" w:cstheme="minorHAnsi"/>
          <w:sz w:val="22"/>
          <w:szCs w:val="22"/>
        </w:rPr>
      </w:pPr>
      <w:r w:rsidRPr="004B285F">
        <w:rPr>
          <w:rFonts w:asciiTheme="minorHAnsi" w:hAnsiTheme="minorHAnsi" w:cstheme="minorHAnsi"/>
          <w:sz w:val="22"/>
          <w:szCs w:val="22"/>
        </w:rPr>
        <w:t>ITIS 3130--Human-Centered Design (3)</w:t>
      </w:r>
    </w:p>
    <w:p w14:paraId="0723E3B8" w14:textId="0216041D" w:rsidR="00871C02" w:rsidRPr="004B285F" w:rsidRDefault="00871C02" w:rsidP="00871C02">
      <w:pPr>
        <w:pStyle w:val="NormalWeb"/>
        <w:numPr>
          <w:ilvl w:val="0"/>
          <w:numId w:val="60"/>
        </w:numPr>
        <w:spacing w:before="0" w:beforeAutospacing="0" w:after="0" w:afterAutospacing="0"/>
        <w:textAlignment w:val="baseline"/>
        <w:rPr>
          <w:rFonts w:asciiTheme="minorHAnsi" w:hAnsiTheme="minorHAnsi" w:cstheme="minorHAnsi"/>
          <w:sz w:val="22"/>
          <w:szCs w:val="22"/>
        </w:rPr>
      </w:pPr>
      <w:r w:rsidRPr="004B285F">
        <w:rPr>
          <w:rFonts w:asciiTheme="minorHAnsi" w:hAnsiTheme="minorHAnsi" w:cstheme="minorHAnsi"/>
          <w:sz w:val="22"/>
          <w:szCs w:val="22"/>
        </w:rPr>
        <w:t>ITIS 3200--Introduction to Information Security and Privacy (3)</w:t>
      </w:r>
    </w:p>
    <w:p w14:paraId="3527A983" w14:textId="4C143B5A" w:rsidR="00E85586" w:rsidRPr="004B285F" w:rsidRDefault="00E85586" w:rsidP="00934C8D">
      <w:pPr>
        <w:pStyle w:val="Default"/>
        <w:rPr>
          <w:rFonts w:asciiTheme="minorHAnsi" w:hAnsiTheme="minorHAnsi" w:cstheme="minorHAnsi"/>
          <w:sz w:val="22"/>
          <w:szCs w:val="22"/>
        </w:rPr>
      </w:pPr>
      <w:r>
        <w:rPr>
          <w:rFonts w:asciiTheme="minorHAnsi" w:hAnsiTheme="minorHAnsi" w:cstheme="minorHAnsi"/>
          <w:sz w:val="22"/>
          <w:szCs w:val="22"/>
        </w:rPr>
        <w:t>*Indicates new courses</w:t>
      </w:r>
    </w:p>
    <w:p w14:paraId="4B1B8110" w14:textId="28B29E4B" w:rsidR="00934C8D" w:rsidRPr="004B285F" w:rsidRDefault="008D695D" w:rsidP="00934C8D">
      <w:pPr>
        <w:pStyle w:val="Default"/>
        <w:rPr>
          <w:rFonts w:asciiTheme="minorHAnsi" w:hAnsiTheme="minorHAnsi" w:cstheme="minorHAnsi"/>
          <w:sz w:val="22"/>
          <w:szCs w:val="22"/>
          <w:highlight w:val="yellow"/>
        </w:rPr>
      </w:pPr>
      <w:hyperlink r:id="rId22" w:history="1">
        <w:r w:rsidR="000D3EC9" w:rsidRPr="005024E1">
          <w:rPr>
            <w:rStyle w:val="Hyperlink"/>
            <w:rFonts w:asciiTheme="minorHAnsi" w:hAnsiTheme="minorHAnsi" w:cstheme="minorHAnsi"/>
            <w:sz w:val="22"/>
            <w:szCs w:val="22"/>
          </w:rPr>
          <w:t>Descriptions</w:t>
        </w:r>
      </w:hyperlink>
      <w:r w:rsidR="000D3EC9" w:rsidRPr="005024E1">
        <w:rPr>
          <w:rFonts w:asciiTheme="minorHAnsi" w:hAnsiTheme="minorHAnsi" w:cstheme="minorHAnsi"/>
          <w:sz w:val="22"/>
          <w:szCs w:val="22"/>
        </w:rPr>
        <w:t xml:space="preserve"> of these courses and a </w:t>
      </w:r>
      <w:hyperlink r:id="rId23" w:history="1">
        <w:r w:rsidR="000D3EC9" w:rsidRPr="005024E1">
          <w:rPr>
            <w:rStyle w:val="Hyperlink"/>
            <w:rFonts w:asciiTheme="minorHAnsi" w:hAnsiTheme="minorHAnsi" w:cstheme="minorHAnsi"/>
            <w:sz w:val="22"/>
            <w:szCs w:val="22"/>
          </w:rPr>
          <w:t>Schedule of Course Offerings</w:t>
        </w:r>
      </w:hyperlink>
      <w:r w:rsidR="000D3EC9" w:rsidRPr="005024E1">
        <w:rPr>
          <w:rFonts w:asciiTheme="minorHAnsi" w:hAnsiTheme="minorHAnsi" w:cstheme="minorHAnsi"/>
          <w:sz w:val="22"/>
          <w:szCs w:val="22"/>
        </w:rPr>
        <w:t xml:space="preserve"> are provided.</w:t>
      </w:r>
    </w:p>
    <w:p w14:paraId="43B59B5E" w14:textId="0F93395C" w:rsidR="00934C8D" w:rsidRPr="004B285F" w:rsidRDefault="00934C8D" w:rsidP="00934C8D">
      <w:pPr>
        <w:pStyle w:val="Default"/>
        <w:rPr>
          <w:rFonts w:asciiTheme="minorHAnsi" w:hAnsiTheme="minorHAnsi" w:cstheme="minorHAnsi"/>
          <w:sz w:val="22"/>
          <w:szCs w:val="22"/>
        </w:rPr>
      </w:pPr>
    </w:p>
    <w:bookmarkEnd w:id="1"/>
    <w:p w14:paraId="689D3D01" w14:textId="3D588528" w:rsidR="003E64AE" w:rsidRPr="005024E1" w:rsidRDefault="00B57837" w:rsidP="003E64AE">
      <w:pPr>
        <w:pStyle w:val="ListParagraph"/>
        <w:spacing w:after="0" w:line="240" w:lineRule="auto"/>
        <w:ind w:left="0"/>
        <w:rPr>
          <w:rFonts w:asciiTheme="minorHAnsi" w:eastAsia="SimSun" w:hAnsiTheme="minorHAnsi" w:cstheme="minorHAnsi"/>
          <w:b/>
          <w:bCs/>
          <w:color w:val="000000" w:themeColor="text1"/>
        </w:rPr>
      </w:pPr>
      <w:r w:rsidRPr="005024E1">
        <w:rPr>
          <w:rFonts w:asciiTheme="minorHAnsi" w:eastAsia="SimSun" w:hAnsiTheme="minorHAnsi" w:cstheme="minorHAnsi"/>
          <w:b/>
          <w:bCs/>
          <w:color w:val="000000" w:themeColor="text1"/>
        </w:rPr>
        <w:t xml:space="preserve">3.3. </w:t>
      </w:r>
      <w:r w:rsidR="003E64AE" w:rsidRPr="005024E1">
        <w:rPr>
          <w:rFonts w:asciiTheme="minorHAnsi" w:eastAsia="SimSun" w:hAnsiTheme="minorHAnsi" w:cstheme="minorHAnsi"/>
          <w:b/>
          <w:bCs/>
          <w:color w:val="000000" w:themeColor="text1"/>
        </w:rPr>
        <w:t>Student Learning Outcomes</w:t>
      </w:r>
    </w:p>
    <w:p w14:paraId="36E9E3D6" w14:textId="4D2078C5" w:rsidR="00A41152" w:rsidRPr="004B285F" w:rsidRDefault="00D22796" w:rsidP="003E64AE">
      <w:pPr>
        <w:pStyle w:val="ListParagraph"/>
        <w:spacing w:after="0" w:line="240" w:lineRule="auto"/>
        <w:ind w:left="0"/>
        <w:rPr>
          <w:color w:val="000000" w:themeColor="text1"/>
        </w:rPr>
      </w:pPr>
      <w:r w:rsidRPr="004B285F">
        <w:rPr>
          <w:color w:val="000000" w:themeColor="text1"/>
        </w:rPr>
        <w:t xml:space="preserve">The </w:t>
      </w:r>
      <w:r w:rsidR="00B36AC3" w:rsidRPr="004B285F">
        <w:rPr>
          <w:color w:val="000000" w:themeColor="text1"/>
        </w:rPr>
        <w:t xml:space="preserve">B.A. </w:t>
      </w:r>
      <w:r w:rsidR="00C61D04" w:rsidRPr="004B285F">
        <w:rPr>
          <w:color w:val="000000" w:themeColor="text1"/>
        </w:rPr>
        <w:t xml:space="preserve">in </w:t>
      </w:r>
      <w:r w:rsidR="00B36AC3" w:rsidRPr="004B285F">
        <w:rPr>
          <w:color w:val="000000" w:themeColor="text1"/>
        </w:rPr>
        <w:t xml:space="preserve">WRDS prepares students </w:t>
      </w:r>
      <w:r w:rsidRPr="004B285F">
        <w:rPr>
          <w:color w:val="000000" w:themeColor="text1"/>
        </w:rPr>
        <w:t>to use</w:t>
      </w:r>
      <w:r w:rsidR="00B36AC3" w:rsidRPr="004B285F">
        <w:rPr>
          <w:color w:val="000000" w:themeColor="text1"/>
        </w:rPr>
        <w:t xml:space="preserve"> print and digital technologies in writing</w:t>
      </w:r>
      <w:r w:rsidRPr="004B285F">
        <w:rPr>
          <w:color w:val="000000" w:themeColor="text1"/>
        </w:rPr>
        <w:t xml:space="preserve"> and </w:t>
      </w:r>
      <w:r w:rsidR="00B36AC3" w:rsidRPr="004B285F">
        <w:rPr>
          <w:color w:val="000000" w:themeColor="text1"/>
        </w:rPr>
        <w:t xml:space="preserve">will </w:t>
      </w:r>
      <w:r w:rsidR="00012681" w:rsidRPr="004B285F">
        <w:rPr>
          <w:color w:val="000000" w:themeColor="text1"/>
        </w:rPr>
        <w:t>cultivate</w:t>
      </w:r>
      <w:r w:rsidR="00B36AC3" w:rsidRPr="004B285F">
        <w:rPr>
          <w:color w:val="000000" w:themeColor="text1"/>
        </w:rPr>
        <w:t xml:space="preserve"> students</w:t>
      </w:r>
      <w:r w:rsidR="00012681" w:rsidRPr="004B285F">
        <w:rPr>
          <w:color w:val="000000" w:themeColor="text1"/>
        </w:rPr>
        <w:t xml:space="preserve">’ skills in </w:t>
      </w:r>
      <w:r w:rsidR="00B36AC3" w:rsidRPr="004B285F">
        <w:rPr>
          <w:color w:val="000000" w:themeColor="text1"/>
        </w:rPr>
        <w:t>evalua</w:t>
      </w:r>
      <w:r w:rsidR="00012681" w:rsidRPr="004B285F">
        <w:rPr>
          <w:color w:val="000000" w:themeColor="text1"/>
        </w:rPr>
        <w:t>ting</w:t>
      </w:r>
      <w:r w:rsidR="00B36AC3" w:rsidRPr="004B285F">
        <w:rPr>
          <w:color w:val="000000" w:themeColor="text1"/>
        </w:rPr>
        <w:t xml:space="preserve"> the </w:t>
      </w:r>
      <w:r w:rsidR="005B26C5" w:rsidRPr="004B285F">
        <w:rPr>
          <w:color w:val="000000" w:themeColor="text1"/>
        </w:rPr>
        <w:t xml:space="preserve">efficacy </w:t>
      </w:r>
      <w:r w:rsidR="00B36AC3" w:rsidRPr="004B285F">
        <w:rPr>
          <w:color w:val="000000" w:themeColor="text1"/>
        </w:rPr>
        <w:t>of various media</w:t>
      </w:r>
      <w:r w:rsidR="005B26C5" w:rsidRPr="004B285F">
        <w:rPr>
          <w:color w:val="000000" w:themeColor="text1"/>
        </w:rPr>
        <w:t>,</w:t>
      </w:r>
      <w:r w:rsidR="00E714F5" w:rsidRPr="004B285F">
        <w:rPr>
          <w:color w:val="000000" w:themeColor="text1"/>
        </w:rPr>
        <w:t xml:space="preserve"> </w:t>
      </w:r>
      <w:r w:rsidR="00B36AC3" w:rsidRPr="004B285F">
        <w:rPr>
          <w:color w:val="000000" w:themeColor="text1"/>
        </w:rPr>
        <w:t>us</w:t>
      </w:r>
      <w:r w:rsidR="00012681" w:rsidRPr="004B285F">
        <w:rPr>
          <w:color w:val="000000" w:themeColor="text1"/>
        </w:rPr>
        <w:t>ing</w:t>
      </w:r>
      <w:r w:rsidR="00B36AC3" w:rsidRPr="004B285F">
        <w:rPr>
          <w:color w:val="000000" w:themeColor="text1"/>
        </w:rPr>
        <w:t xml:space="preserve"> a variety of writing tools to compose in </w:t>
      </w:r>
      <w:r w:rsidR="005B26C5" w:rsidRPr="004B285F">
        <w:rPr>
          <w:color w:val="000000" w:themeColor="text1"/>
        </w:rPr>
        <w:t>multiple contexts</w:t>
      </w:r>
      <w:r w:rsidR="00B36AC3" w:rsidRPr="004B285F">
        <w:rPr>
          <w:color w:val="000000" w:themeColor="text1"/>
        </w:rPr>
        <w:t xml:space="preserve">. </w:t>
      </w:r>
    </w:p>
    <w:p w14:paraId="4CAA9EA3" w14:textId="77777777" w:rsidR="00A41152" w:rsidRPr="004B285F" w:rsidRDefault="00A41152" w:rsidP="003E64AE">
      <w:pPr>
        <w:pStyle w:val="ListParagraph"/>
        <w:spacing w:after="0" w:line="240" w:lineRule="auto"/>
        <w:ind w:left="0"/>
        <w:rPr>
          <w:color w:val="000000" w:themeColor="text1"/>
        </w:rPr>
      </w:pPr>
    </w:p>
    <w:p w14:paraId="1C8FFBEE" w14:textId="0D1DB2A5" w:rsidR="003E64AE" w:rsidRPr="004B285F" w:rsidRDefault="003E64AE" w:rsidP="003E64AE">
      <w:pPr>
        <w:pStyle w:val="ListParagraph"/>
        <w:spacing w:after="0" w:line="240" w:lineRule="auto"/>
        <w:ind w:left="0"/>
        <w:rPr>
          <w:color w:val="000000" w:themeColor="text1"/>
        </w:rPr>
      </w:pPr>
      <w:r w:rsidRPr="004B285F">
        <w:rPr>
          <w:color w:val="000000" w:themeColor="text1"/>
        </w:rPr>
        <w:lastRenderedPageBreak/>
        <w:t xml:space="preserve">The </w:t>
      </w:r>
      <w:r w:rsidR="009F4051" w:rsidRPr="004B285F">
        <w:rPr>
          <w:color w:val="000000" w:themeColor="text1"/>
        </w:rPr>
        <w:t>s</w:t>
      </w:r>
      <w:r w:rsidRPr="004B285F">
        <w:rPr>
          <w:color w:val="000000" w:themeColor="text1"/>
        </w:rPr>
        <w:t xml:space="preserve">tudent </w:t>
      </w:r>
      <w:r w:rsidR="009F4051" w:rsidRPr="004B285F">
        <w:rPr>
          <w:color w:val="000000" w:themeColor="text1"/>
        </w:rPr>
        <w:t>l</w:t>
      </w:r>
      <w:r w:rsidRPr="004B285F">
        <w:rPr>
          <w:color w:val="000000" w:themeColor="text1"/>
        </w:rPr>
        <w:t xml:space="preserve">earning </w:t>
      </w:r>
      <w:r w:rsidR="009F4051" w:rsidRPr="004B285F">
        <w:rPr>
          <w:color w:val="000000" w:themeColor="text1"/>
        </w:rPr>
        <w:t>o</w:t>
      </w:r>
      <w:r w:rsidRPr="004B285F">
        <w:rPr>
          <w:color w:val="000000" w:themeColor="text1"/>
        </w:rPr>
        <w:t xml:space="preserve">utcomes </w:t>
      </w:r>
      <w:r w:rsidR="009F4051" w:rsidRPr="004B285F">
        <w:rPr>
          <w:color w:val="000000" w:themeColor="text1"/>
        </w:rPr>
        <w:t xml:space="preserve">for the </w:t>
      </w:r>
      <w:r w:rsidRPr="004B285F">
        <w:rPr>
          <w:color w:val="000000" w:themeColor="text1"/>
        </w:rPr>
        <w:t xml:space="preserve">B.A. </w:t>
      </w:r>
      <w:r w:rsidR="00C61D04" w:rsidRPr="004B285F">
        <w:rPr>
          <w:color w:val="000000" w:themeColor="text1"/>
        </w:rPr>
        <w:t xml:space="preserve">in </w:t>
      </w:r>
      <w:r w:rsidRPr="004B285F">
        <w:rPr>
          <w:color w:val="000000" w:themeColor="text1"/>
        </w:rPr>
        <w:t xml:space="preserve">WRDS are: </w:t>
      </w:r>
    </w:p>
    <w:p w14:paraId="7ABF2B9B" w14:textId="77777777" w:rsidR="003E64AE" w:rsidRPr="005024E1" w:rsidRDefault="003E64AE" w:rsidP="00795AE1">
      <w:pPr>
        <w:spacing w:after="0" w:line="240" w:lineRule="auto"/>
        <w:ind w:left="450" w:firstLine="0"/>
        <w:rPr>
          <w:sz w:val="22"/>
          <w:szCs w:val="22"/>
        </w:rPr>
      </w:pPr>
      <w:r w:rsidRPr="004B285F">
        <w:rPr>
          <w:rFonts w:ascii="Calibri" w:eastAsia="Calibri" w:hAnsi="Calibri" w:cs="Times New Roman"/>
          <w:b/>
          <w:spacing w:val="0"/>
          <w:sz w:val="22"/>
          <w:szCs w:val="22"/>
        </w:rPr>
        <w:t>SLO #1:</w:t>
      </w:r>
      <w:r w:rsidRPr="004B285F">
        <w:rPr>
          <w:rFonts w:ascii="Calibri" w:eastAsia="Calibri" w:hAnsi="Calibri" w:cs="Times New Roman"/>
          <w:spacing w:val="0"/>
          <w:sz w:val="22"/>
          <w:szCs w:val="22"/>
        </w:rPr>
        <w:t xml:space="preserve"> Students will demonstrate the ability to examine literacy as a social practice influenced by cultures.</w:t>
      </w:r>
    </w:p>
    <w:p w14:paraId="095DE8BB" w14:textId="2354DACF" w:rsidR="003E64AE" w:rsidRPr="004B285F" w:rsidRDefault="003E64AE" w:rsidP="00795AE1">
      <w:pPr>
        <w:spacing w:after="0" w:line="240" w:lineRule="auto"/>
        <w:ind w:left="450" w:firstLine="0"/>
        <w:rPr>
          <w:rFonts w:ascii="Calibri" w:eastAsia="Calibri" w:hAnsi="Calibri" w:cs="Times New Roman"/>
          <w:spacing w:val="0"/>
          <w:sz w:val="22"/>
          <w:szCs w:val="22"/>
        </w:rPr>
      </w:pPr>
      <w:r w:rsidRPr="004B285F">
        <w:rPr>
          <w:rFonts w:ascii="Calibri" w:eastAsia="Calibri" w:hAnsi="Calibri" w:cs="Times New Roman"/>
          <w:b/>
          <w:spacing w:val="0"/>
          <w:sz w:val="22"/>
          <w:szCs w:val="22"/>
        </w:rPr>
        <w:t>SLO #2:</w:t>
      </w:r>
      <w:r w:rsidRPr="004B285F">
        <w:rPr>
          <w:rFonts w:ascii="Calibri" w:eastAsia="Calibri" w:hAnsi="Calibri" w:cs="Times New Roman"/>
          <w:spacing w:val="0"/>
          <w:sz w:val="22"/>
          <w:szCs w:val="22"/>
        </w:rPr>
        <w:t xml:space="preserve"> Students will demonstrate the ability to conduct research, analyze and assess the effectiveness of a variety of texts.</w:t>
      </w:r>
    </w:p>
    <w:p w14:paraId="73AD7F31" w14:textId="56B2185F" w:rsidR="003E64AE" w:rsidRPr="005024E1" w:rsidRDefault="003E64AE" w:rsidP="00795AE1">
      <w:pPr>
        <w:spacing w:after="0" w:line="240" w:lineRule="auto"/>
        <w:ind w:left="450" w:firstLine="0"/>
        <w:rPr>
          <w:sz w:val="22"/>
          <w:szCs w:val="22"/>
        </w:rPr>
      </w:pPr>
      <w:r w:rsidRPr="004B285F">
        <w:rPr>
          <w:rFonts w:ascii="Calibri" w:eastAsia="Calibri" w:hAnsi="Calibri" w:cs="Times New Roman"/>
          <w:b/>
          <w:spacing w:val="0"/>
          <w:sz w:val="22"/>
          <w:szCs w:val="22"/>
        </w:rPr>
        <w:t>SLO #3</w:t>
      </w:r>
      <w:r w:rsidRPr="004B285F">
        <w:rPr>
          <w:rFonts w:ascii="Calibri" w:eastAsia="Calibri" w:hAnsi="Calibri" w:cs="Times New Roman"/>
          <w:spacing w:val="0"/>
          <w:sz w:val="22"/>
          <w:szCs w:val="22"/>
        </w:rPr>
        <w:t>: Students will demonstrate the ability to create texts appropriate for contexts and audiences using both print and digital technologies.</w:t>
      </w:r>
    </w:p>
    <w:p w14:paraId="44F06C77" w14:textId="77777777" w:rsidR="00224A4A" w:rsidRPr="004B285F" w:rsidRDefault="00224A4A" w:rsidP="003E64AE">
      <w:pPr>
        <w:spacing w:after="0" w:line="240" w:lineRule="auto"/>
        <w:rPr>
          <w:rFonts w:eastAsiaTheme="minorEastAsia" w:cs="Arial"/>
          <w:color w:val="222222"/>
          <w:sz w:val="22"/>
          <w:szCs w:val="22"/>
          <w:lang w:eastAsia="zh-CN"/>
        </w:rPr>
      </w:pPr>
    </w:p>
    <w:p w14:paraId="60549659" w14:textId="548E36E8" w:rsidR="00651DF4" w:rsidRPr="004B285F" w:rsidRDefault="00651DF4" w:rsidP="00651DF4">
      <w:pPr>
        <w:pStyle w:val="Default"/>
        <w:rPr>
          <w:rFonts w:ascii="Calibri" w:eastAsia="Calibri" w:hAnsi="Calibri" w:cs="Times New Roman"/>
          <w:color w:val="000000" w:themeColor="text1"/>
          <w:sz w:val="22"/>
          <w:szCs w:val="22"/>
        </w:rPr>
      </w:pPr>
      <w:r w:rsidRPr="004B285F">
        <w:rPr>
          <w:rFonts w:ascii="Calibri" w:eastAsia="Calibri" w:hAnsi="Calibri" w:cs="Times New Roman"/>
          <w:color w:val="000000" w:themeColor="text1"/>
          <w:sz w:val="22"/>
          <w:szCs w:val="22"/>
        </w:rPr>
        <w:t xml:space="preserve">Our evaluation plans for the proposed B.A. </w:t>
      </w:r>
      <w:r w:rsidR="00C61D04" w:rsidRPr="004B285F">
        <w:rPr>
          <w:rFonts w:ascii="Calibri" w:eastAsia="Calibri" w:hAnsi="Calibri" w:cs="Times New Roman"/>
          <w:color w:val="000000" w:themeColor="text1"/>
          <w:sz w:val="22"/>
          <w:szCs w:val="22"/>
        </w:rPr>
        <w:t xml:space="preserve">in </w:t>
      </w:r>
      <w:r w:rsidRPr="004B285F">
        <w:rPr>
          <w:rFonts w:ascii="Calibri" w:eastAsia="Calibri" w:hAnsi="Calibri" w:cs="Times New Roman"/>
          <w:color w:val="000000" w:themeColor="text1"/>
          <w:sz w:val="22"/>
          <w:szCs w:val="22"/>
        </w:rPr>
        <w:t xml:space="preserve">WRDS </w:t>
      </w:r>
      <w:r w:rsidR="00D964D3" w:rsidRPr="004B285F">
        <w:rPr>
          <w:rFonts w:ascii="Calibri" w:eastAsia="Calibri" w:hAnsi="Calibri" w:cs="Times New Roman"/>
          <w:color w:val="000000" w:themeColor="text1"/>
          <w:sz w:val="22"/>
          <w:szCs w:val="22"/>
        </w:rPr>
        <w:t xml:space="preserve">integrates </w:t>
      </w:r>
      <w:r w:rsidRPr="004B285F">
        <w:rPr>
          <w:rFonts w:ascii="Calibri" w:eastAsia="Calibri" w:hAnsi="Calibri" w:cs="Times New Roman"/>
          <w:color w:val="000000" w:themeColor="text1"/>
          <w:sz w:val="22"/>
          <w:szCs w:val="22"/>
        </w:rPr>
        <w:t xml:space="preserve">the criteria to evaluate the quality and effectiveness of the program as well as the </w:t>
      </w:r>
      <w:r w:rsidR="009F4051" w:rsidRPr="004B285F">
        <w:rPr>
          <w:rFonts w:ascii="Calibri" w:eastAsia="Calibri" w:hAnsi="Calibri" w:cs="Times New Roman"/>
          <w:color w:val="000000" w:themeColor="text1"/>
          <w:sz w:val="22"/>
          <w:szCs w:val="22"/>
        </w:rPr>
        <w:t>s</w:t>
      </w:r>
      <w:r w:rsidRPr="004B285F">
        <w:rPr>
          <w:rFonts w:ascii="Calibri" w:eastAsia="Calibri" w:hAnsi="Calibri" w:cs="Times New Roman"/>
          <w:color w:val="000000" w:themeColor="text1"/>
          <w:sz w:val="22"/>
          <w:szCs w:val="22"/>
        </w:rPr>
        <w:t xml:space="preserve">tudent </w:t>
      </w:r>
      <w:r w:rsidR="009F4051" w:rsidRPr="004B285F">
        <w:rPr>
          <w:rFonts w:ascii="Calibri" w:eastAsia="Calibri" w:hAnsi="Calibri" w:cs="Times New Roman"/>
          <w:color w:val="000000" w:themeColor="text1"/>
          <w:sz w:val="22"/>
          <w:szCs w:val="22"/>
        </w:rPr>
        <w:t>l</w:t>
      </w:r>
      <w:r w:rsidRPr="004B285F">
        <w:rPr>
          <w:rFonts w:ascii="Calibri" w:eastAsia="Calibri" w:hAnsi="Calibri" w:cs="Times New Roman"/>
          <w:color w:val="000000" w:themeColor="text1"/>
          <w:sz w:val="22"/>
          <w:szCs w:val="22"/>
        </w:rPr>
        <w:t xml:space="preserve">earning </w:t>
      </w:r>
      <w:r w:rsidR="009F4051" w:rsidRPr="004B285F">
        <w:rPr>
          <w:rFonts w:ascii="Calibri" w:eastAsia="Calibri" w:hAnsi="Calibri" w:cs="Times New Roman"/>
          <w:color w:val="000000" w:themeColor="text1"/>
          <w:sz w:val="22"/>
          <w:szCs w:val="22"/>
        </w:rPr>
        <w:t>o</w:t>
      </w:r>
      <w:r w:rsidRPr="004B285F">
        <w:rPr>
          <w:rFonts w:ascii="Calibri" w:eastAsia="Calibri" w:hAnsi="Calibri" w:cs="Times New Roman"/>
          <w:color w:val="000000" w:themeColor="text1"/>
          <w:sz w:val="22"/>
          <w:szCs w:val="22"/>
        </w:rPr>
        <w:t xml:space="preserve">utcomes (SLO). The </w:t>
      </w:r>
      <w:hyperlink r:id="rId24" w:history="1">
        <w:r w:rsidR="009F4051" w:rsidRPr="006249C8">
          <w:rPr>
            <w:rStyle w:val="Hyperlink"/>
            <w:rFonts w:ascii="Calibri" w:eastAsia="Calibri" w:hAnsi="Calibri" w:cs="Times New Roman"/>
            <w:sz w:val="22"/>
            <w:szCs w:val="22"/>
          </w:rPr>
          <w:t>r</w:t>
        </w:r>
        <w:r w:rsidR="00105700" w:rsidRPr="006249C8">
          <w:rPr>
            <w:rStyle w:val="Hyperlink"/>
            <w:rFonts w:ascii="Calibri" w:eastAsia="Calibri" w:hAnsi="Calibri" w:cs="Times New Roman"/>
            <w:sz w:val="22"/>
            <w:szCs w:val="22"/>
          </w:rPr>
          <w:t>ubrics</w:t>
        </w:r>
      </w:hyperlink>
      <w:r w:rsidR="00105700" w:rsidRPr="004B285F">
        <w:rPr>
          <w:rFonts w:ascii="Calibri" w:eastAsia="Calibri" w:hAnsi="Calibri" w:cs="Times New Roman"/>
          <w:color w:val="000000" w:themeColor="text1"/>
          <w:sz w:val="22"/>
          <w:szCs w:val="22"/>
        </w:rPr>
        <w:t xml:space="preserve"> and </w:t>
      </w:r>
      <w:hyperlink r:id="rId25" w:history="1">
        <w:r w:rsidRPr="006249C8">
          <w:rPr>
            <w:rStyle w:val="Hyperlink"/>
            <w:rFonts w:ascii="Calibri" w:eastAsia="Calibri" w:hAnsi="Calibri" w:cs="Times New Roman"/>
            <w:sz w:val="22"/>
            <w:szCs w:val="22"/>
          </w:rPr>
          <w:t xml:space="preserve">SLO </w:t>
        </w:r>
        <w:r w:rsidR="007D0C4B" w:rsidRPr="006249C8">
          <w:rPr>
            <w:rStyle w:val="Hyperlink"/>
            <w:rFonts w:ascii="Calibri" w:eastAsia="Calibri" w:hAnsi="Calibri" w:cs="Times New Roman"/>
            <w:sz w:val="22"/>
            <w:szCs w:val="22"/>
          </w:rPr>
          <w:t>A</w:t>
        </w:r>
        <w:r w:rsidRPr="006249C8">
          <w:rPr>
            <w:rStyle w:val="Hyperlink"/>
            <w:rFonts w:ascii="Calibri" w:eastAsia="Calibri" w:hAnsi="Calibri" w:cs="Times New Roman"/>
            <w:sz w:val="22"/>
            <w:szCs w:val="22"/>
          </w:rPr>
          <w:t xml:space="preserve">ssessment </w:t>
        </w:r>
        <w:r w:rsidR="007D0C4B" w:rsidRPr="006249C8">
          <w:rPr>
            <w:rStyle w:val="Hyperlink"/>
            <w:rFonts w:ascii="Calibri" w:eastAsia="Calibri" w:hAnsi="Calibri" w:cs="Times New Roman"/>
            <w:sz w:val="22"/>
            <w:szCs w:val="22"/>
          </w:rPr>
          <w:t>P</w:t>
        </w:r>
        <w:r w:rsidRPr="006249C8">
          <w:rPr>
            <w:rStyle w:val="Hyperlink"/>
            <w:rFonts w:ascii="Calibri" w:eastAsia="Calibri" w:hAnsi="Calibri" w:cs="Times New Roman"/>
            <w:sz w:val="22"/>
            <w:szCs w:val="22"/>
          </w:rPr>
          <w:t>lan</w:t>
        </w:r>
      </w:hyperlink>
      <w:r w:rsidRPr="004B285F">
        <w:rPr>
          <w:rFonts w:ascii="Calibri" w:eastAsia="Calibri" w:hAnsi="Calibri" w:cs="Times New Roman"/>
          <w:color w:val="000000" w:themeColor="text1"/>
          <w:sz w:val="22"/>
          <w:szCs w:val="22"/>
        </w:rPr>
        <w:t xml:space="preserve"> for the program </w:t>
      </w:r>
      <w:r w:rsidR="008B50F6" w:rsidRPr="004B285F">
        <w:rPr>
          <w:rFonts w:ascii="Calibri" w:eastAsia="Calibri" w:hAnsi="Calibri" w:cs="Times New Roman"/>
          <w:color w:val="000000" w:themeColor="text1"/>
          <w:sz w:val="22"/>
          <w:szCs w:val="22"/>
        </w:rPr>
        <w:t xml:space="preserve">are </w:t>
      </w:r>
      <w:r w:rsidRPr="004B285F">
        <w:rPr>
          <w:rFonts w:ascii="Calibri" w:eastAsia="Calibri" w:hAnsi="Calibri" w:cs="Times New Roman"/>
          <w:color w:val="000000" w:themeColor="text1"/>
          <w:sz w:val="22"/>
          <w:szCs w:val="22"/>
        </w:rPr>
        <w:t>included.</w:t>
      </w:r>
    </w:p>
    <w:p w14:paraId="391E8711" w14:textId="2DEC3CA0" w:rsidR="00FA5B09" w:rsidRPr="004B285F" w:rsidRDefault="00FA5B09" w:rsidP="00651DF4">
      <w:pPr>
        <w:pStyle w:val="Default"/>
        <w:rPr>
          <w:rFonts w:ascii="Calibri" w:eastAsia="Calibri" w:hAnsi="Calibri" w:cs="Times New Roman"/>
          <w:color w:val="000000" w:themeColor="text1"/>
          <w:sz w:val="22"/>
          <w:szCs w:val="22"/>
        </w:rPr>
      </w:pPr>
    </w:p>
    <w:p w14:paraId="5ADE82AA" w14:textId="746FAFD3" w:rsidR="00FA5B09" w:rsidRPr="005024E1" w:rsidRDefault="00B57837" w:rsidP="00651DF4">
      <w:pPr>
        <w:pStyle w:val="Default"/>
        <w:rPr>
          <w:rFonts w:ascii="Calibri" w:eastAsia="Calibri" w:hAnsi="Calibri" w:cs="Times New Roman"/>
          <w:b/>
          <w:color w:val="000000" w:themeColor="text1"/>
          <w:sz w:val="22"/>
          <w:szCs w:val="22"/>
        </w:rPr>
      </w:pPr>
      <w:r w:rsidRPr="005024E1">
        <w:rPr>
          <w:rFonts w:ascii="Calibri" w:eastAsia="Calibri" w:hAnsi="Calibri" w:cs="Times New Roman"/>
          <w:b/>
          <w:color w:val="000000" w:themeColor="text1"/>
          <w:sz w:val="22"/>
          <w:szCs w:val="22"/>
        </w:rPr>
        <w:t xml:space="preserve">3.4. </w:t>
      </w:r>
      <w:r w:rsidR="00FA5B09" w:rsidRPr="005024E1">
        <w:rPr>
          <w:rFonts w:ascii="Calibri" w:eastAsia="Calibri" w:hAnsi="Calibri" w:cs="Times New Roman"/>
          <w:b/>
          <w:color w:val="000000" w:themeColor="text1"/>
          <w:sz w:val="22"/>
          <w:szCs w:val="22"/>
        </w:rPr>
        <w:t>Definition of a Credit Hour</w:t>
      </w:r>
    </w:p>
    <w:p w14:paraId="44F6184A" w14:textId="0CDFE5C9" w:rsidR="008B50F6" w:rsidRPr="004B285F" w:rsidRDefault="008B50F6" w:rsidP="008B50F6">
      <w:pPr>
        <w:pStyle w:val="NoSpacing"/>
        <w:ind w:left="0" w:firstLine="0"/>
        <w:rPr>
          <w:rFonts w:cstheme="minorHAnsi"/>
        </w:rPr>
      </w:pPr>
      <w:r w:rsidRPr="004B285F">
        <w:rPr>
          <w:rFonts w:cstheme="minorHAnsi"/>
        </w:rPr>
        <w:t xml:space="preserve">The course and curriculum development process is governed by the </w:t>
      </w:r>
      <w:hyperlink r:id="rId26" w:history="1">
        <w:r w:rsidRPr="004B285F">
          <w:rPr>
            <w:rStyle w:val="Hyperlink"/>
            <w:rFonts w:cstheme="minorHAnsi"/>
          </w:rPr>
          <w:t>Standing Rules of the Faculty Council.</w:t>
        </w:r>
      </w:hyperlink>
      <w:r w:rsidRPr="004B285F">
        <w:rPr>
          <w:rStyle w:val="Hyperlink"/>
          <w:rFonts w:cstheme="minorHAnsi"/>
        </w:rPr>
        <w:t xml:space="preserve"> </w:t>
      </w:r>
      <w:r w:rsidRPr="004B285F">
        <w:rPr>
          <w:rFonts w:cstheme="minorHAnsi"/>
        </w:rPr>
        <w:t xml:space="preserve">Faculty members in academic departments develop and complete the </w:t>
      </w:r>
      <w:hyperlink r:id="rId27" w:history="1">
        <w:r w:rsidRPr="004B285F">
          <w:rPr>
            <w:rStyle w:val="Hyperlink"/>
            <w:rFonts w:cstheme="minorHAnsi"/>
          </w:rPr>
          <w:t>required steps in Curriculog, the University’s online course and curriculum change system,</w:t>
        </w:r>
      </w:hyperlink>
      <w:r w:rsidRPr="004B285F">
        <w:rPr>
          <w:rFonts w:cstheme="minorHAnsi"/>
        </w:rPr>
        <w:t xml:space="preserve"> for new courses and revisions to courses. As part of the proposal, faculty are asked to provide a </w:t>
      </w:r>
      <w:hyperlink r:id="rId28" w:history="1">
        <w:r w:rsidRPr="004B285F">
          <w:rPr>
            <w:rStyle w:val="Hyperlink"/>
            <w:rFonts w:cstheme="minorHAnsi"/>
          </w:rPr>
          <w:t>draft catalog copy</w:t>
        </w:r>
      </w:hyperlink>
      <w:r w:rsidRPr="004B285F">
        <w:rPr>
          <w:rFonts w:cstheme="minorHAnsi"/>
        </w:rPr>
        <w:t xml:space="preserve"> for the course that includes the amount of credit to be awarded. The departmental and collegiate curriculum committees are responsible for verifying the credit hours for new courses and revisions to courses based on documentation of the amount of work expected by faculty in the class.  </w:t>
      </w:r>
    </w:p>
    <w:p w14:paraId="300EAEB8" w14:textId="77777777" w:rsidR="008B50F6" w:rsidRPr="004B285F" w:rsidRDefault="008B50F6" w:rsidP="008B50F6">
      <w:pPr>
        <w:pStyle w:val="NoSpacing"/>
        <w:ind w:left="0" w:firstLine="0"/>
        <w:rPr>
          <w:rFonts w:cstheme="minorHAnsi"/>
        </w:rPr>
      </w:pPr>
    </w:p>
    <w:p w14:paraId="2DC89BC0" w14:textId="34914E80" w:rsidR="008B50F6" w:rsidRPr="004B285F" w:rsidRDefault="008B50F6" w:rsidP="008B50F6">
      <w:pPr>
        <w:pStyle w:val="Default"/>
        <w:rPr>
          <w:rFonts w:asciiTheme="minorHAnsi" w:hAnsiTheme="minorHAnsi" w:cstheme="minorHAnsi"/>
          <w:sz w:val="22"/>
          <w:szCs w:val="22"/>
        </w:rPr>
      </w:pPr>
      <w:r w:rsidRPr="004B285F">
        <w:rPr>
          <w:rFonts w:asciiTheme="minorHAnsi" w:hAnsiTheme="minorHAnsi" w:cstheme="minorHAnsi"/>
          <w:sz w:val="22"/>
          <w:szCs w:val="22"/>
        </w:rPr>
        <w:t xml:space="preserve">Existing and new courses represent best practices of credit calculations nationwide by following the federal definition of Carnegie Units. It is recommended that faculty members include the </w:t>
      </w:r>
      <w:hyperlink r:id="rId29" w:history="1">
        <w:r w:rsidRPr="004B285F">
          <w:rPr>
            <w:rStyle w:val="Hyperlink"/>
            <w:rFonts w:asciiTheme="minorHAnsi" w:hAnsiTheme="minorHAnsi" w:cstheme="minorHAnsi"/>
            <w:sz w:val="22"/>
            <w:szCs w:val="22"/>
          </w:rPr>
          <w:t>Suggested Standard Syllabus Policies</w:t>
        </w:r>
      </w:hyperlink>
      <w:r w:rsidRPr="004B285F">
        <w:rPr>
          <w:rFonts w:asciiTheme="minorHAnsi" w:hAnsiTheme="minorHAnsi" w:cstheme="minorHAnsi"/>
          <w:sz w:val="22"/>
          <w:szCs w:val="22"/>
        </w:rPr>
        <w:t xml:space="preserve"> (p. 2). All departments are required to verify that the credit awarded for new courses conform to federal and Commission policy and will indicate such through a checkbox on the Course and Curriculum Proposal.</w:t>
      </w:r>
    </w:p>
    <w:p w14:paraId="487864FF" w14:textId="77777777" w:rsidR="008B50F6" w:rsidRDefault="008B50F6" w:rsidP="00FA5B09">
      <w:pPr>
        <w:pStyle w:val="Default"/>
        <w:rPr>
          <w:rFonts w:ascii="Calibri" w:hAnsi="Calibri"/>
          <w:sz w:val="22"/>
          <w:szCs w:val="22"/>
        </w:rPr>
      </w:pPr>
    </w:p>
    <w:p w14:paraId="2CE650CF" w14:textId="19234B93" w:rsidR="00AC0C02" w:rsidRPr="00B57837" w:rsidRDefault="00B57837" w:rsidP="00AC0C02">
      <w:pPr>
        <w:pStyle w:val="Default"/>
        <w:rPr>
          <w:rFonts w:asciiTheme="minorHAnsi" w:hAnsiTheme="minorHAnsi" w:cstheme="minorHAnsi"/>
          <w:sz w:val="22"/>
          <w:szCs w:val="22"/>
        </w:rPr>
      </w:pPr>
      <w:r w:rsidRPr="005024E1">
        <w:rPr>
          <w:rFonts w:ascii="Calibri" w:eastAsia="Calibri" w:hAnsi="Calibri" w:cs="Times New Roman"/>
          <w:b/>
          <w:color w:val="000000" w:themeColor="text1"/>
          <w:sz w:val="22"/>
          <w:szCs w:val="22"/>
        </w:rPr>
        <w:t xml:space="preserve">3.5. </w:t>
      </w:r>
      <w:r w:rsidR="009F4051" w:rsidRPr="005024E1">
        <w:rPr>
          <w:rFonts w:ascii="Calibri" w:eastAsia="Calibri" w:hAnsi="Calibri" w:cs="Times New Roman"/>
          <w:b/>
          <w:color w:val="000000" w:themeColor="text1"/>
          <w:sz w:val="22"/>
          <w:szCs w:val="22"/>
        </w:rPr>
        <w:t>Administrative Oversight</w:t>
      </w:r>
    </w:p>
    <w:p w14:paraId="3EE27BF5" w14:textId="0AA72C2E" w:rsidR="00E021B1" w:rsidRPr="00795AE1" w:rsidRDefault="00E021B1" w:rsidP="00E021B1">
      <w:pPr>
        <w:rPr>
          <w:rFonts w:asciiTheme="minorHAnsi" w:eastAsia="Calibri" w:hAnsiTheme="minorHAnsi" w:cstheme="minorHAnsi"/>
          <w:spacing w:val="0"/>
          <w:sz w:val="22"/>
          <w:szCs w:val="22"/>
        </w:rPr>
      </w:pPr>
      <w:r>
        <w:rPr>
          <w:rFonts w:asciiTheme="minorHAnsi" w:eastAsia="Calibri" w:hAnsiTheme="minorHAnsi" w:cstheme="minorHAnsi"/>
          <w:spacing w:val="0"/>
          <w:sz w:val="22"/>
          <w:szCs w:val="22"/>
        </w:rPr>
        <w:t xml:space="preserve">Figure 1. </w:t>
      </w:r>
      <w:r w:rsidR="00686254" w:rsidRPr="00795AE1">
        <w:rPr>
          <w:rFonts w:asciiTheme="minorHAnsi" w:eastAsia="Calibri" w:hAnsiTheme="minorHAnsi" w:cstheme="minorHAnsi"/>
          <w:spacing w:val="0"/>
          <w:sz w:val="22"/>
          <w:szCs w:val="22"/>
        </w:rPr>
        <w:t>Organizational Chart</w:t>
      </w:r>
      <w:r w:rsidR="00686254">
        <w:rPr>
          <w:rFonts w:asciiTheme="minorHAnsi" w:eastAsia="Calibri" w:hAnsiTheme="minorHAnsi" w:cstheme="minorHAnsi"/>
          <w:spacing w:val="0"/>
          <w:sz w:val="22"/>
          <w:szCs w:val="22"/>
        </w:rPr>
        <w:t xml:space="preserve"> of the Department of </w:t>
      </w:r>
      <w:r w:rsidRPr="00795AE1">
        <w:rPr>
          <w:rFonts w:asciiTheme="minorHAnsi" w:eastAsia="Calibri" w:hAnsiTheme="minorHAnsi" w:cstheme="minorHAnsi"/>
          <w:spacing w:val="0"/>
          <w:sz w:val="22"/>
          <w:szCs w:val="22"/>
        </w:rPr>
        <w:t>Writing, Rhetoric</w:t>
      </w:r>
      <w:r w:rsidR="00686254">
        <w:rPr>
          <w:rFonts w:asciiTheme="minorHAnsi" w:eastAsia="Calibri" w:hAnsiTheme="minorHAnsi" w:cstheme="minorHAnsi"/>
          <w:spacing w:val="0"/>
          <w:sz w:val="22"/>
          <w:szCs w:val="22"/>
        </w:rPr>
        <w:t>,</w:t>
      </w:r>
      <w:r w:rsidRPr="00795AE1">
        <w:rPr>
          <w:rFonts w:asciiTheme="minorHAnsi" w:eastAsia="Calibri" w:hAnsiTheme="minorHAnsi" w:cstheme="minorHAnsi"/>
          <w:spacing w:val="0"/>
          <w:sz w:val="22"/>
          <w:szCs w:val="22"/>
        </w:rPr>
        <w:t xml:space="preserve"> and Digital Studies </w:t>
      </w:r>
    </w:p>
    <w:p w14:paraId="0BE45360" w14:textId="2C9EFE93" w:rsidR="00E00247" w:rsidRDefault="004B285F" w:rsidP="00795AE1">
      <w:pPr>
        <w:spacing w:after="0" w:line="240" w:lineRule="auto"/>
        <w:ind w:left="0" w:firstLine="0"/>
        <w:rPr>
          <w:rFonts w:asciiTheme="minorHAnsi" w:eastAsia="Calibri" w:hAnsiTheme="minorHAnsi" w:cstheme="minorHAnsi"/>
          <w:spacing w:val="0"/>
          <w:sz w:val="22"/>
          <w:szCs w:val="22"/>
        </w:rPr>
      </w:pPr>
      <w:r>
        <w:rPr>
          <w:rFonts w:asciiTheme="minorHAnsi" w:eastAsia="Calibri" w:hAnsiTheme="minorHAnsi" w:cstheme="minorHAnsi"/>
          <w:noProof/>
          <w:spacing w:val="0"/>
          <w:sz w:val="22"/>
          <w:szCs w:val="22"/>
        </w:rPr>
        <w:lastRenderedPageBreak/>
        <w:drawing>
          <wp:anchor distT="0" distB="0" distL="114300" distR="114300" simplePos="0" relativeHeight="251658240" behindDoc="0" locked="0" layoutInCell="1" allowOverlap="1" wp14:anchorId="6415F7BE" wp14:editId="53499134">
            <wp:simplePos x="0" y="0"/>
            <wp:positionH relativeFrom="column">
              <wp:posOffset>-422694</wp:posOffset>
            </wp:positionH>
            <wp:positionV relativeFrom="paragraph">
              <wp:posOffset>172085</wp:posOffset>
            </wp:positionV>
            <wp:extent cx="6637020" cy="4206240"/>
            <wp:effectExtent l="0" t="0" r="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RDS Organization Chart-1025019.tif"/>
                    <pic:cNvPicPr/>
                  </pic:nvPicPr>
                  <pic:blipFill rotWithShape="1">
                    <a:blip r:embed="rId30"/>
                    <a:srcRect l="13415" t="4595" r="15691" b="15524"/>
                    <a:stretch/>
                  </pic:blipFill>
                  <pic:spPr bwMode="auto">
                    <a:xfrm>
                      <a:off x="0" y="0"/>
                      <a:ext cx="6637020" cy="4206240"/>
                    </a:xfrm>
                    <a:prstGeom prst="rect">
                      <a:avLst/>
                    </a:prstGeom>
                    <a:ln>
                      <a:noFill/>
                    </a:ln>
                    <a:extLst>
                      <a:ext uri="{53640926-AAD7-44D8-BBD7-CCE9431645EC}">
                        <a14:shadowObscured xmlns:a14="http://schemas.microsoft.com/office/drawing/2010/main"/>
                      </a:ext>
                    </a:extLst>
                  </pic:spPr>
                </pic:pic>
              </a:graphicData>
            </a:graphic>
          </wp:anchor>
        </w:drawing>
      </w:r>
      <w:r w:rsidR="00DB3546">
        <w:rPr>
          <w:rFonts w:asciiTheme="minorHAnsi" w:eastAsia="Calibri" w:hAnsiTheme="minorHAnsi" w:cstheme="minorHAnsi"/>
          <w:noProof/>
          <w:spacing w:val="0"/>
          <w:sz w:val="22"/>
          <w:szCs w:val="22"/>
        </w:rPr>
        <w:t xml:space="preserve"> </w:t>
      </w:r>
    </w:p>
    <w:p w14:paraId="636BC4DC" w14:textId="77777777" w:rsidR="00E00247" w:rsidRDefault="00E00247" w:rsidP="00795AE1">
      <w:pPr>
        <w:spacing w:after="0" w:line="240" w:lineRule="auto"/>
        <w:ind w:left="0" w:firstLine="0"/>
        <w:rPr>
          <w:rFonts w:asciiTheme="minorHAnsi" w:eastAsia="Calibri" w:hAnsiTheme="minorHAnsi" w:cstheme="minorHAnsi"/>
          <w:spacing w:val="0"/>
          <w:sz w:val="22"/>
          <w:szCs w:val="22"/>
        </w:rPr>
      </w:pPr>
    </w:p>
    <w:p w14:paraId="3B006620" w14:textId="4A94E5AB" w:rsidR="007941B3" w:rsidRPr="00E31922" w:rsidRDefault="00AC0C02" w:rsidP="00795AE1">
      <w:pPr>
        <w:spacing w:after="0" w:line="240" w:lineRule="auto"/>
        <w:ind w:left="0" w:firstLine="0"/>
        <w:rPr>
          <w:rFonts w:asciiTheme="minorHAnsi" w:eastAsia="Calibri" w:hAnsiTheme="minorHAnsi" w:cstheme="minorHAnsi"/>
          <w:spacing w:val="0"/>
          <w:sz w:val="22"/>
          <w:szCs w:val="22"/>
        </w:rPr>
      </w:pPr>
      <w:r w:rsidRPr="00E31922">
        <w:rPr>
          <w:rFonts w:asciiTheme="minorHAnsi" w:eastAsia="Calibri" w:hAnsiTheme="minorHAnsi" w:cstheme="minorHAnsi"/>
          <w:spacing w:val="0"/>
          <w:sz w:val="22"/>
          <w:szCs w:val="22"/>
        </w:rPr>
        <w:t xml:space="preserve">The </w:t>
      </w:r>
      <w:r w:rsidRPr="00E31922">
        <w:rPr>
          <w:rFonts w:asciiTheme="minorHAnsi" w:eastAsia="Calibri" w:hAnsiTheme="minorHAnsi" w:cstheme="minorHAnsi"/>
          <w:i/>
          <w:spacing w:val="0"/>
          <w:sz w:val="22"/>
          <w:szCs w:val="22"/>
        </w:rPr>
        <w:t>Office of Academic Affairs</w:t>
      </w:r>
      <w:r w:rsidR="00DF06B3" w:rsidRPr="00E31922">
        <w:rPr>
          <w:rFonts w:ascii="Microsoft YaHei" w:eastAsia="Microsoft YaHei" w:hAnsi="Microsoft YaHei" w:cs="Microsoft YaHei"/>
          <w:spacing w:val="0"/>
          <w:sz w:val="22"/>
          <w:szCs w:val="22"/>
          <w:lang w:eastAsia="zh-CN"/>
        </w:rPr>
        <w:t xml:space="preserve">, </w:t>
      </w:r>
      <w:r w:rsidR="00DF06B3" w:rsidRPr="00E31922">
        <w:rPr>
          <w:rFonts w:asciiTheme="minorHAnsi" w:eastAsia="Calibri" w:hAnsiTheme="minorHAnsi" w:cstheme="minorHAnsi"/>
          <w:spacing w:val="0"/>
          <w:sz w:val="22"/>
          <w:szCs w:val="22"/>
        </w:rPr>
        <w:t>led by </w:t>
      </w:r>
      <w:r w:rsidR="00E76625" w:rsidRPr="00E31922">
        <w:rPr>
          <w:rFonts w:asciiTheme="minorHAnsi" w:eastAsia="Calibri" w:hAnsiTheme="minorHAnsi" w:cstheme="minorHAnsi"/>
          <w:spacing w:val="0"/>
          <w:sz w:val="22"/>
          <w:szCs w:val="22"/>
        </w:rPr>
        <w:t>the</w:t>
      </w:r>
      <w:r w:rsidR="00DF06B3" w:rsidRPr="00E31922">
        <w:rPr>
          <w:rFonts w:asciiTheme="minorHAnsi" w:eastAsia="Calibri" w:hAnsiTheme="minorHAnsi" w:cstheme="minorHAnsi"/>
          <w:spacing w:val="0"/>
          <w:sz w:val="22"/>
          <w:szCs w:val="22"/>
        </w:rPr>
        <w:t xml:space="preserve"> </w:t>
      </w:r>
      <w:r w:rsidR="00DF06B3" w:rsidRPr="00E31922">
        <w:rPr>
          <w:rFonts w:asciiTheme="minorHAnsi" w:eastAsia="Calibri" w:hAnsiTheme="minorHAnsi" w:cstheme="minorHAnsi"/>
          <w:i/>
          <w:spacing w:val="0"/>
          <w:sz w:val="22"/>
          <w:szCs w:val="22"/>
        </w:rPr>
        <w:t>Provost and Vice Chancellor</w:t>
      </w:r>
      <w:r w:rsidR="00012681" w:rsidRPr="00E31922">
        <w:rPr>
          <w:rFonts w:asciiTheme="minorHAnsi" w:eastAsia="Calibri" w:hAnsiTheme="minorHAnsi" w:cstheme="minorHAnsi"/>
          <w:i/>
          <w:spacing w:val="0"/>
          <w:sz w:val="22"/>
          <w:szCs w:val="22"/>
        </w:rPr>
        <w:t xml:space="preserve"> for Academic </w:t>
      </w:r>
      <w:r w:rsidR="00702F5B" w:rsidRPr="00E31922">
        <w:rPr>
          <w:rFonts w:asciiTheme="minorHAnsi" w:eastAsia="Calibri" w:hAnsiTheme="minorHAnsi" w:cstheme="minorHAnsi"/>
          <w:i/>
          <w:spacing w:val="0"/>
          <w:sz w:val="22"/>
          <w:szCs w:val="22"/>
        </w:rPr>
        <w:t>Affairs</w:t>
      </w:r>
      <w:r w:rsidR="00DF06B3" w:rsidRPr="00E31922">
        <w:rPr>
          <w:rFonts w:asciiTheme="minorHAnsi" w:eastAsia="Calibri" w:hAnsiTheme="minorHAnsi" w:cstheme="minorHAnsi"/>
          <w:spacing w:val="0"/>
          <w:sz w:val="22"/>
          <w:szCs w:val="22"/>
        </w:rPr>
        <w:t>,</w:t>
      </w:r>
      <w:r w:rsidRPr="00E31922">
        <w:rPr>
          <w:rFonts w:asciiTheme="minorHAnsi" w:eastAsia="Calibri" w:hAnsiTheme="minorHAnsi" w:cstheme="minorHAnsi"/>
          <w:spacing w:val="0"/>
          <w:sz w:val="22"/>
          <w:szCs w:val="22"/>
        </w:rPr>
        <w:t xml:space="preserve"> is responsible for setting policy regarding the operation of all undergraduate programs </w:t>
      </w:r>
      <w:r w:rsidR="00BC2A28" w:rsidRPr="00E31922">
        <w:rPr>
          <w:rFonts w:asciiTheme="minorHAnsi" w:eastAsia="Calibri" w:hAnsiTheme="minorHAnsi" w:cstheme="minorHAnsi"/>
          <w:spacing w:val="0"/>
          <w:sz w:val="22"/>
          <w:szCs w:val="22"/>
        </w:rPr>
        <w:t xml:space="preserve">at </w:t>
      </w:r>
      <w:r w:rsidRPr="00E31922">
        <w:rPr>
          <w:rFonts w:asciiTheme="minorHAnsi" w:eastAsia="Calibri" w:hAnsiTheme="minorHAnsi" w:cstheme="minorHAnsi"/>
          <w:spacing w:val="0"/>
          <w:sz w:val="22"/>
          <w:szCs w:val="22"/>
        </w:rPr>
        <w:t xml:space="preserve">the University of North Carolina Charlotte. These policies cover minimum admission standards and performance requirements for successful completion of graduate degree programs. The B.A. </w:t>
      </w:r>
      <w:r w:rsidR="00C61D04" w:rsidRPr="00E31922">
        <w:rPr>
          <w:rFonts w:asciiTheme="minorHAnsi" w:eastAsia="Calibri" w:hAnsiTheme="minorHAnsi" w:cstheme="minorHAnsi"/>
          <w:spacing w:val="0"/>
          <w:sz w:val="22"/>
          <w:szCs w:val="22"/>
        </w:rPr>
        <w:t xml:space="preserve">in </w:t>
      </w:r>
      <w:r w:rsidRPr="00E31922">
        <w:rPr>
          <w:rFonts w:asciiTheme="minorHAnsi" w:eastAsia="Calibri" w:hAnsiTheme="minorHAnsi" w:cstheme="minorHAnsi"/>
          <w:spacing w:val="0"/>
          <w:sz w:val="22"/>
          <w:szCs w:val="22"/>
        </w:rPr>
        <w:t xml:space="preserve">WRDS is subject to the rules and policies of the Office of Academic Affairs and the Undergraduate Council. </w:t>
      </w:r>
    </w:p>
    <w:p w14:paraId="1D9D03E7" w14:textId="77777777" w:rsidR="007941B3" w:rsidRPr="00E31922" w:rsidRDefault="007941B3" w:rsidP="00795AE1">
      <w:pPr>
        <w:spacing w:after="0" w:line="240" w:lineRule="auto"/>
        <w:ind w:left="0" w:firstLine="0"/>
        <w:rPr>
          <w:rFonts w:asciiTheme="minorHAnsi" w:eastAsia="Calibri" w:hAnsiTheme="minorHAnsi" w:cstheme="minorHAnsi"/>
          <w:spacing w:val="0"/>
          <w:sz w:val="22"/>
          <w:szCs w:val="22"/>
        </w:rPr>
      </w:pPr>
    </w:p>
    <w:p w14:paraId="06BD615F" w14:textId="7AC10EF5" w:rsidR="00DF06B3" w:rsidRPr="005024E1" w:rsidRDefault="00BC2A28" w:rsidP="00795AE1">
      <w:pPr>
        <w:spacing w:after="0" w:line="240" w:lineRule="auto"/>
        <w:ind w:left="0" w:firstLine="0"/>
        <w:rPr>
          <w:rFonts w:asciiTheme="minorHAnsi" w:hAnsiTheme="minorHAnsi" w:cstheme="minorHAnsi"/>
          <w:iCs/>
          <w:sz w:val="22"/>
          <w:szCs w:val="22"/>
        </w:rPr>
      </w:pPr>
      <w:r w:rsidRPr="00E31922">
        <w:rPr>
          <w:rFonts w:asciiTheme="minorHAnsi" w:eastAsia="Calibri" w:hAnsiTheme="minorHAnsi" w:cstheme="minorHAnsi"/>
          <w:spacing w:val="0"/>
          <w:sz w:val="22"/>
          <w:szCs w:val="22"/>
        </w:rPr>
        <w:t xml:space="preserve">The </w:t>
      </w:r>
      <w:r w:rsidR="00687E9B" w:rsidRPr="00E31922">
        <w:rPr>
          <w:rFonts w:asciiTheme="minorHAnsi" w:eastAsia="Calibri" w:hAnsiTheme="minorHAnsi" w:cstheme="minorHAnsi"/>
          <w:i/>
          <w:iCs/>
          <w:spacing w:val="0"/>
          <w:sz w:val="22"/>
          <w:szCs w:val="22"/>
        </w:rPr>
        <w:t>Associate Provost for Undergraduate Education &amp; Dean of University College</w:t>
      </w:r>
      <w:r w:rsidR="00687E9B" w:rsidRPr="00E31922">
        <w:rPr>
          <w:rFonts w:asciiTheme="minorHAnsi" w:eastAsia="Calibri" w:hAnsiTheme="minorHAnsi" w:cstheme="minorHAnsi"/>
          <w:iCs/>
          <w:spacing w:val="0"/>
          <w:sz w:val="22"/>
          <w:szCs w:val="22"/>
        </w:rPr>
        <w:t xml:space="preserve"> </w:t>
      </w:r>
      <w:r w:rsidR="00DF06B3" w:rsidRPr="00E31922">
        <w:rPr>
          <w:rFonts w:asciiTheme="minorHAnsi" w:eastAsia="Calibri" w:hAnsiTheme="minorHAnsi" w:cstheme="minorHAnsi"/>
          <w:iCs/>
          <w:spacing w:val="0"/>
          <w:sz w:val="22"/>
          <w:szCs w:val="22"/>
        </w:rPr>
        <w:t xml:space="preserve">is the administrative officer with primary responsibility for the supervision of undergraduate programs. </w:t>
      </w:r>
      <w:r w:rsidRPr="00E31922">
        <w:rPr>
          <w:rFonts w:asciiTheme="minorHAnsi" w:eastAsia="Calibri" w:hAnsiTheme="minorHAnsi" w:cstheme="minorHAnsi"/>
          <w:iCs/>
          <w:spacing w:val="0"/>
          <w:sz w:val="22"/>
          <w:szCs w:val="22"/>
        </w:rPr>
        <w:t xml:space="preserve">As appropriate, the Associate Provost will communicate with the deans on important programmatic issues. </w:t>
      </w:r>
      <w:r w:rsidR="00DF06B3" w:rsidRPr="00E31922">
        <w:rPr>
          <w:rFonts w:asciiTheme="minorHAnsi" w:eastAsia="Calibri" w:hAnsiTheme="minorHAnsi" w:cstheme="minorHAnsi"/>
          <w:iCs/>
          <w:spacing w:val="0"/>
          <w:sz w:val="22"/>
          <w:szCs w:val="22"/>
        </w:rPr>
        <w:t>The Associate Provost’s primary duties include:</w:t>
      </w:r>
    </w:p>
    <w:p w14:paraId="2A4D37C7" w14:textId="313DF70B" w:rsidR="00DF06B3" w:rsidRPr="00E31922" w:rsidRDefault="00DF06B3">
      <w:pPr>
        <w:pStyle w:val="ListParagraph"/>
        <w:numPr>
          <w:ilvl w:val="0"/>
          <w:numId w:val="28"/>
        </w:numPr>
        <w:spacing w:after="0" w:line="240" w:lineRule="auto"/>
        <w:rPr>
          <w:rFonts w:asciiTheme="minorHAnsi" w:hAnsiTheme="minorHAnsi" w:cstheme="minorHAnsi"/>
          <w:iCs/>
        </w:rPr>
      </w:pPr>
      <w:r w:rsidRPr="00E31922">
        <w:rPr>
          <w:rFonts w:asciiTheme="minorHAnsi" w:hAnsiTheme="minorHAnsi" w:cstheme="minorHAnsi"/>
          <w:iCs/>
        </w:rPr>
        <w:t>Final admission of students</w:t>
      </w:r>
    </w:p>
    <w:p w14:paraId="6F61A4F5" w14:textId="313B2B54" w:rsidR="00DF06B3" w:rsidRPr="00E31922" w:rsidRDefault="00DF06B3">
      <w:pPr>
        <w:pStyle w:val="ListParagraph"/>
        <w:numPr>
          <w:ilvl w:val="0"/>
          <w:numId w:val="28"/>
        </w:numPr>
        <w:spacing w:after="0" w:line="240" w:lineRule="auto"/>
        <w:rPr>
          <w:rFonts w:asciiTheme="minorHAnsi" w:hAnsiTheme="minorHAnsi" w:cstheme="minorHAnsi"/>
          <w:iCs/>
        </w:rPr>
      </w:pPr>
      <w:r w:rsidRPr="00E31922">
        <w:rPr>
          <w:rFonts w:asciiTheme="minorHAnsi" w:hAnsiTheme="minorHAnsi" w:cstheme="minorHAnsi"/>
          <w:iCs/>
        </w:rPr>
        <w:t>Approval of programs of study</w:t>
      </w:r>
    </w:p>
    <w:p w14:paraId="100238C7" w14:textId="45F9F02F" w:rsidR="00DF06B3" w:rsidRPr="00E31922" w:rsidRDefault="00DF06B3">
      <w:pPr>
        <w:pStyle w:val="ListParagraph"/>
        <w:numPr>
          <w:ilvl w:val="0"/>
          <w:numId w:val="28"/>
        </w:numPr>
        <w:spacing w:after="0" w:line="240" w:lineRule="auto"/>
        <w:rPr>
          <w:rFonts w:asciiTheme="minorHAnsi" w:hAnsiTheme="minorHAnsi" w:cstheme="minorHAnsi"/>
          <w:iCs/>
        </w:rPr>
      </w:pPr>
      <w:r w:rsidRPr="00E31922">
        <w:rPr>
          <w:rFonts w:asciiTheme="minorHAnsi" w:hAnsiTheme="minorHAnsi" w:cstheme="minorHAnsi"/>
          <w:iCs/>
        </w:rPr>
        <w:t>Admission of students to candidacy</w:t>
      </w:r>
    </w:p>
    <w:p w14:paraId="180B5B61" w14:textId="46C82DFC" w:rsidR="00DF06B3" w:rsidRPr="00E31922" w:rsidRDefault="00AC0C02" w:rsidP="00AC0C02">
      <w:pPr>
        <w:spacing w:after="0" w:line="240" w:lineRule="auto"/>
        <w:ind w:left="0" w:firstLine="0"/>
        <w:rPr>
          <w:rFonts w:asciiTheme="minorHAnsi" w:eastAsia="Calibri" w:hAnsiTheme="minorHAnsi" w:cstheme="minorHAnsi"/>
          <w:spacing w:val="0"/>
          <w:sz w:val="22"/>
          <w:szCs w:val="22"/>
        </w:rPr>
      </w:pPr>
      <w:r w:rsidRPr="00E31922">
        <w:rPr>
          <w:rFonts w:asciiTheme="minorHAnsi" w:eastAsia="Calibri" w:hAnsiTheme="minorHAnsi" w:cstheme="minorHAnsi"/>
          <w:spacing w:val="0"/>
          <w:sz w:val="22"/>
          <w:szCs w:val="22"/>
        </w:rPr>
        <w:t> </w:t>
      </w:r>
    </w:p>
    <w:p w14:paraId="487E041F" w14:textId="5391D462" w:rsidR="00AC0C02" w:rsidRPr="00E31922" w:rsidRDefault="00AC0C02" w:rsidP="00AC0C02">
      <w:pPr>
        <w:spacing w:after="0" w:line="240" w:lineRule="auto"/>
        <w:ind w:left="0" w:firstLine="0"/>
        <w:rPr>
          <w:rFonts w:asciiTheme="minorHAnsi" w:eastAsia="Calibri" w:hAnsiTheme="minorHAnsi" w:cstheme="minorHAnsi"/>
          <w:spacing w:val="0"/>
          <w:sz w:val="22"/>
          <w:szCs w:val="22"/>
        </w:rPr>
      </w:pPr>
      <w:r w:rsidRPr="00E31922">
        <w:rPr>
          <w:rFonts w:asciiTheme="minorHAnsi" w:eastAsia="Calibri" w:hAnsiTheme="minorHAnsi" w:cstheme="minorHAnsi"/>
          <w:i/>
          <w:iCs/>
          <w:spacing w:val="0"/>
          <w:sz w:val="22"/>
          <w:szCs w:val="22"/>
        </w:rPr>
        <w:t xml:space="preserve">Dean of the College of Liberal Arts </w:t>
      </w:r>
      <w:r w:rsidR="00DC6378" w:rsidRPr="00E31922">
        <w:rPr>
          <w:rFonts w:asciiTheme="minorHAnsi" w:eastAsia="Calibri" w:hAnsiTheme="minorHAnsi" w:cstheme="minorHAnsi"/>
          <w:i/>
          <w:iCs/>
          <w:spacing w:val="0"/>
          <w:sz w:val="22"/>
          <w:szCs w:val="22"/>
        </w:rPr>
        <w:t>&amp;</w:t>
      </w:r>
      <w:r w:rsidRPr="00E31922">
        <w:rPr>
          <w:rFonts w:asciiTheme="minorHAnsi" w:eastAsia="Calibri" w:hAnsiTheme="minorHAnsi" w:cstheme="minorHAnsi"/>
          <w:i/>
          <w:iCs/>
          <w:spacing w:val="0"/>
          <w:sz w:val="22"/>
          <w:szCs w:val="22"/>
        </w:rPr>
        <w:t xml:space="preserve"> Sciences</w:t>
      </w:r>
      <w:r w:rsidRPr="00E31922">
        <w:rPr>
          <w:rFonts w:asciiTheme="minorHAnsi" w:eastAsia="Calibri" w:hAnsiTheme="minorHAnsi" w:cstheme="minorHAnsi"/>
          <w:spacing w:val="0"/>
          <w:sz w:val="22"/>
          <w:szCs w:val="22"/>
        </w:rPr>
        <w:t xml:space="preserve"> has the administrative responsibility for supervision of all departments and programs housed within the College. </w:t>
      </w:r>
    </w:p>
    <w:p w14:paraId="25710383" w14:textId="77777777" w:rsidR="00AC0C02" w:rsidRPr="00E31922" w:rsidRDefault="00AC0C02" w:rsidP="00AC0C02">
      <w:pPr>
        <w:spacing w:after="0" w:line="240" w:lineRule="auto"/>
        <w:ind w:left="0" w:firstLine="0"/>
        <w:rPr>
          <w:rFonts w:asciiTheme="minorHAnsi" w:eastAsia="Calibri" w:hAnsiTheme="minorHAnsi" w:cstheme="minorHAnsi"/>
          <w:i/>
          <w:iCs/>
          <w:spacing w:val="0"/>
          <w:sz w:val="22"/>
          <w:szCs w:val="22"/>
        </w:rPr>
      </w:pPr>
    </w:p>
    <w:p w14:paraId="7BA081CB" w14:textId="1AF3CD49" w:rsidR="00AC0C02" w:rsidRPr="00E31922" w:rsidRDefault="00AC0C02" w:rsidP="00AC0C02">
      <w:pPr>
        <w:pStyle w:val="Default"/>
        <w:rPr>
          <w:rFonts w:asciiTheme="minorHAnsi" w:hAnsiTheme="minorHAnsi" w:cstheme="minorHAnsi"/>
          <w:color w:val="auto"/>
          <w:sz w:val="22"/>
          <w:szCs w:val="22"/>
        </w:rPr>
      </w:pPr>
      <w:r w:rsidRPr="00E31922">
        <w:rPr>
          <w:rFonts w:asciiTheme="minorHAnsi" w:hAnsiTheme="minorHAnsi" w:cstheme="minorHAnsi"/>
          <w:i/>
          <w:iCs/>
          <w:color w:val="auto"/>
          <w:sz w:val="22"/>
          <w:szCs w:val="22"/>
        </w:rPr>
        <w:lastRenderedPageBreak/>
        <w:t>Chair of WRDS</w:t>
      </w:r>
      <w:r w:rsidRPr="00E31922">
        <w:rPr>
          <w:rFonts w:asciiTheme="minorHAnsi" w:hAnsiTheme="minorHAnsi" w:cstheme="minorHAnsi"/>
          <w:color w:val="auto"/>
          <w:sz w:val="22"/>
          <w:szCs w:val="22"/>
        </w:rPr>
        <w:t xml:space="preserve"> </w:t>
      </w:r>
      <w:r w:rsidRPr="00E31922">
        <w:rPr>
          <w:rFonts w:asciiTheme="minorHAnsi" w:eastAsia="Calibri" w:hAnsiTheme="minorHAnsi" w:cstheme="minorHAnsi"/>
          <w:sz w:val="22"/>
          <w:szCs w:val="22"/>
        </w:rPr>
        <w:t xml:space="preserve">has administrative responsibility for </w:t>
      </w:r>
      <w:r w:rsidR="00BC2A28" w:rsidRPr="00E31922">
        <w:rPr>
          <w:rFonts w:asciiTheme="minorHAnsi" w:eastAsia="Calibri" w:hAnsiTheme="minorHAnsi" w:cstheme="minorHAnsi"/>
          <w:sz w:val="22"/>
          <w:szCs w:val="22"/>
        </w:rPr>
        <w:t xml:space="preserve">operating budgets and supervising expenditures and </w:t>
      </w:r>
      <w:r w:rsidRPr="00E31922">
        <w:rPr>
          <w:rFonts w:asciiTheme="minorHAnsi" w:eastAsia="Calibri" w:hAnsiTheme="minorHAnsi" w:cstheme="minorHAnsi"/>
          <w:sz w:val="22"/>
          <w:szCs w:val="22"/>
        </w:rPr>
        <w:t>all faculty teaching within the unit.</w:t>
      </w:r>
      <w:r w:rsidRPr="00E31922">
        <w:rPr>
          <w:rFonts w:asciiTheme="minorHAnsi" w:hAnsiTheme="minorHAnsi" w:cstheme="minorHAnsi"/>
          <w:color w:val="auto"/>
          <w:sz w:val="22"/>
          <w:szCs w:val="22"/>
        </w:rPr>
        <w:t xml:space="preserve"> The Chair also evaluates the program faculty in accordance with the </w:t>
      </w:r>
      <w:r w:rsidR="00BC2A28" w:rsidRPr="00E31922">
        <w:rPr>
          <w:rFonts w:asciiTheme="minorHAnsi" w:hAnsiTheme="minorHAnsi" w:cstheme="minorHAnsi"/>
          <w:color w:val="auto"/>
          <w:sz w:val="22"/>
          <w:szCs w:val="22"/>
        </w:rPr>
        <w:t>C</w:t>
      </w:r>
      <w:r w:rsidRPr="00E31922">
        <w:rPr>
          <w:rFonts w:asciiTheme="minorHAnsi" w:hAnsiTheme="minorHAnsi" w:cstheme="minorHAnsi"/>
          <w:color w:val="auto"/>
          <w:sz w:val="22"/>
          <w:szCs w:val="22"/>
        </w:rPr>
        <w:t>ollege</w:t>
      </w:r>
      <w:r w:rsidR="00BC2A28" w:rsidRPr="00E31922">
        <w:rPr>
          <w:rFonts w:asciiTheme="minorHAnsi" w:hAnsiTheme="minorHAnsi" w:cstheme="minorHAnsi"/>
          <w:color w:val="auto"/>
          <w:sz w:val="22"/>
          <w:szCs w:val="22"/>
        </w:rPr>
        <w:t xml:space="preserve"> of Liberal Arts and Sciences and the </w:t>
      </w:r>
      <w:r w:rsidR="00244620" w:rsidRPr="00E31922">
        <w:rPr>
          <w:rFonts w:asciiTheme="minorHAnsi" w:hAnsiTheme="minorHAnsi" w:cstheme="minorHAnsi"/>
          <w:color w:val="auto"/>
          <w:sz w:val="22"/>
          <w:szCs w:val="22"/>
        </w:rPr>
        <w:t>U</w:t>
      </w:r>
      <w:r w:rsidR="00BC2A28" w:rsidRPr="00E31922">
        <w:rPr>
          <w:rFonts w:asciiTheme="minorHAnsi" w:hAnsiTheme="minorHAnsi" w:cstheme="minorHAnsi"/>
          <w:color w:val="auto"/>
          <w:sz w:val="22"/>
          <w:szCs w:val="22"/>
        </w:rPr>
        <w:t>niversity’s</w:t>
      </w:r>
      <w:r w:rsidRPr="00E31922">
        <w:rPr>
          <w:rFonts w:asciiTheme="minorHAnsi" w:hAnsiTheme="minorHAnsi" w:cstheme="minorHAnsi"/>
          <w:color w:val="auto"/>
          <w:sz w:val="22"/>
          <w:szCs w:val="22"/>
        </w:rPr>
        <w:t xml:space="preserve"> rules and guidelines. </w:t>
      </w:r>
    </w:p>
    <w:p w14:paraId="57A03458" w14:textId="08072E2C" w:rsidR="00AC0C02" w:rsidRPr="00E31922" w:rsidRDefault="00AC0C02" w:rsidP="00AC0C02">
      <w:pPr>
        <w:pStyle w:val="Default"/>
        <w:rPr>
          <w:rFonts w:asciiTheme="minorHAnsi" w:hAnsiTheme="minorHAnsi" w:cstheme="minorHAnsi"/>
          <w:color w:val="auto"/>
          <w:sz w:val="22"/>
          <w:szCs w:val="22"/>
        </w:rPr>
      </w:pPr>
    </w:p>
    <w:p w14:paraId="1682F746" w14:textId="6495C6D4" w:rsidR="00512DA8" w:rsidRPr="00E31922" w:rsidRDefault="00512DA8" w:rsidP="00AC0C02">
      <w:pPr>
        <w:pStyle w:val="Default"/>
        <w:rPr>
          <w:rFonts w:asciiTheme="minorHAnsi" w:hAnsiTheme="minorHAnsi" w:cstheme="minorHAnsi"/>
          <w:i/>
          <w:color w:val="auto"/>
          <w:sz w:val="22"/>
          <w:szCs w:val="22"/>
        </w:rPr>
      </w:pPr>
      <w:r w:rsidRPr="00E31922">
        <w:rPr>
          <w:rFonts w:asciiTheme="minorHAnsi" w:hAnsiTheme="minorHAnsi" w:cstheme="minorHAnsi"/>
          <w:i/>
          <w:color w:val="auto"/>
          <w:sz w:val="22"/>
          <w:szCs w:val="22"/>
        </w:rPr>
        <w:t>Undergraduate Curriculum Coordinator</w:t>
      </w:r>
      <w:r w:rsidR="00DB3546" w:rsidRPr="00E31922">
        <w:rPr>
          <w:rFonts w:asciiTheme="minorHAnsi" w:hAnsiTheme="minorHAnsi" w:cstheme="minorHAnsi"/>
          <w:i/>
          <w:color w:val="auto"/>
          <w:sz w:val="22"/>
          <w:szCs w:val="22"/>
        </w:rPr>
        <w:t xml:space="preserve"> </w:t>
      </w:r>
      <w:r w:rsidR="00DB3546" w:rsidRPr="005024E1">
        <w:rPr>
          <w:rFonts w:asciiTheme="minorHAnsi" w:eastAsia="Calibri" w:hAnsiTheme="minorHAnsi" w:cstheme="minorHAnsi"/>
          <w:color w:val="auto"/>
          <w:sz w:val="22"/>
          <w:szCs w:val="22"/>
        </w:rPr>
        <w:t xml:space="preserve">coordinates the FYW schedule of courses with scheduling of all other WRDS courses; oversees advising for the minor and major; chairs the Undergraduate Curriculum Committee; handles transfer questions for the degree WRDS; takes on other duties relevant to the curriculum and acts in place of the </w:t>
      </w:r>
      <w:r w:rsidR="00A90849">
        <w:rPr>
          <w:rFonts w:asciiTheme="minorHAnsi" w:eastAsia="Calibri" w:hAnsiTheme="minorHAnsi" w:cstheme="minorHAnsi"/>
          <w:color w:val="auto"/>
          <w:sz w:val="22"/>
          <w:szCs w:val="22"/>
        </w:rPr>
        <w:t xml:space="preserve">Chair as needed. </w:t>
      </w:r>
      <w:bookmarkStart w:id="3" w:name="_GoBack"/>
      <w:bookmarkEnd w:id="3"/>
      <w:r w:rsidR="00DB3546" w:rsidRPr="005024E1">
        <w:rPr>
          <w:rFonts w:asciiTheme="minorHAnsi" w:eastAsia="Calibri" w:hAnsiTheme="minorHAnsi" w:cstheme="minorHAnsi"/>
          <w:color w:val="auto"/>
          <w:sz w:val="22"/>
          <w:szCs w:val="22"/>
        </w:rPr>
        <w:t xml:space="preserve"> The Chair and </w:t>
      </w:r>
      <w:r w:rsidR="00A90849">
        <w:rPr>
          <w:rFonts w:asciiTheme="minorHAnsi" w:eastAsia="Calibri" w:hAnsiTheme="minorHAnsi" w:cstheme="minorHAnsi"/>
          <w:color w:val="auto"/>
          <w:sz w:val="22"/>
          <w:szCs w:val="22"/>
        </w:rPr>
        <w:t>Undergraduate Curriculum Coordinator w</w:t>
      </w:r>
      <w:r w:rsidR="00DB3546" w:rsidRPr="005024E1">
        <w:rPr>
          <w:rFonts w:asciiTheme="minorHAnsi" w:eastAsia="Calibri" w:hAnsiTheme="minorHAnsi" w:cstheme="minorHAnsi"/>
          <w:color w:val="auto"/>
          <w:sz w:val="22"/>
          <w:szCs w:val="22"/>
        </w:rPr>
        <w:t xml:space="preserve">ork with the Curriculum </w:t>
      </w:r>
      <w:r w:rsidR="00DD3DE7" w:rsidRPr="005024E1">
        <w:rPr>
          <w:rFonts w:asciiTheme="minorHAnsi" w:eastAsia="Calibri" w:hAnsiTheme="minorHAnsi" w:cstheme="minorHAnsi"/>
          <w:color w:val="auto"/>
          <w:sz w:val="22"/>
          <w:szCs w:val="22"/>
        </w:rPr>
        <w:t>Committee to</w:t>
      </w:r>
      <w:r w:rsidR="00DB3546" w:rsidRPr="005024E1">
        <w:rPr>
          <w:rFonts w:asciiTheme="minorHAnsi" w:eastAsia="Calibri" w:hAnsiTheme="minorHAnsi" w:cstheme="minorHAnsi"/>
          <w:color w:val="auto"/>
          <w:sz w:val="22"/>
          <w:szCs w:val="22"/>
        </w:rPr>
        <w:t xml:space="preserve"> maintain and aggregate longitudinal studies and yearly assessments of curriculum effectiveness.</w:t>
      </w:r>
    </w:p>
    <w:p w14:paraId="44D00B93" w14:textId="77777777" w:rsidR="00512DA8" w:rsidRPr="00E31922" w:rsidRDefault="00512DA8" w:rsidP="00AC0C02">
      <w:pPr>
        <w:pStyle w:val="Default"/>
        <w:rPr>
          <w:rFonts w:asciiTheme="minorHAnsi" w:hAnsiTheme="minorHAnsi" w:cstheme="minorHAnsi"/>
          <w:color w:val="auto"/>
          <w:sz w:val="22"/>
          <w:szCs w:val="22"/>
        </w:rPr>
      </w:pPr>
    </w:p>
    <w:p w14:paraId="1DA239BB" w14:textId="797FD7E4" w:rsidR="000E741A" w:rsidRPr="005024E1" w:rsidRDefault="000E741A" w:rsidP="000E741A">
      <w:pPr>
        <w:spacing w:after="0" w:line="240" w:lineRule="auto"/>
        <w:ind w:left="0" w:firstLine="0"/>
        <w:rPr>
          <w:rFonts w:ascii="Arial" w:hAnsi="Arial" w:cs="Arial"/>
          <w:strike/>
          <w:color w:val="333333"/>
          <w:sz w:val="22"/>
          <w:szCs w:val="22"/>
          <w:shd w:val="clear" w:color="auto" w:fill="FFFFFF"/>
        </w:rPr>
      </w:pPr>
      <w:r w:rsidRPr="00E31922">
        <w:rPr>
          <w:rFonts w:asciiTheme="minorHAnsi" w:hAnsiTheme="minorHAnsi" w:cstheme="minorHAnsi"/>
          <w:i/>
          <w:spacing w:val="0"/>
          <w:sz w:val="22"/>
          <w:szCs w:val="22"/>
        </w:rPr>
        <w:t>First Year Writing</w:t>
      </w:r>
      <w:r w:rsidRPr="00E31922">
        <w:rPr>
          <w:rFonts w:asciiTheme="minorHAnsi" w:hAnsiTheme="minorHAnsi" w:cstheme="minorHAnsi"/>
          <w:spacing w:val="0"/>
          <w:sz w:val="22"/>
          <w:szCs w:val="22"/>
        </w:rPr>
        <w:t xml:space="preserve"> </w:t>
      </w:r>
      <w:r w:rsidRPr="00E31922">
        <w:rPr>
          <w:rFonts w:asciiTheme="minorHAnsi" w:hAnsiTheme="minorHAnsi" w:cstheme="minorHAnsi"/>
          <w:i/>
          <w:spacing w:val="0"/>
          <w:sz w:val="22"/>
          <w:szCs w:val="22"/>
        </w:rPr>
        <w:t>Director</w:t>
      </w:r>
      <w:r w:rsidRPr="00E31922">
        <w:rPr>
          <w:rFonts w:asciiTheme="minorHAnsi" w:hAnsiTheme="minorHAnsi" w:cstheme="minorHAnsi"/>
          <w:spacing w:val="0"/>
          <w:sz w:val="22"/>
          <w:szCs w:val="22"/>
        </w:rPr>
        <w:t xml:space="preserve"> </w:t>
      </w:r>
      <w:r w:rsidRPr="00E31922">
        <w:rPr>
          <w:rFonts w:asciiTheme="minorHAnsi" w:eastAsia="Calibri" w:hAnsiTheme="minorHAnsi" w:cstheme="minorHAnsi"/>
          <w:spacing w:val="0"/>
          <w:sz w:val="22"/>
          <w:szCs w:val="22"/>
        </w:rPr>
        <w:t xml:space="preserve">manages and coordinates the teaching and assessment of multiple sections of </w:t>
      </w:r>
      <w:r w:rsidR="00BC2A28" w:rsidRPr="00E31922">
        <w:rPr>
          <w:rFonts w:asciiTheme="minorHAnsi" w:eastAsia="Calibri" w:hAnsiTheme="minorHAnsi" w:cstheme="minorHAnsi"/>
          <w:spacing w:val="0"/>
          <w:sz w:val="22"/>
          <w:szCs w:val="22"/>
        </w:rPr>
        <w:t>the First-Year W</w:t>
      </w:r>
      <w:r w:rsidRPr="00E31922">
        <w:rPr>
          <w:rFonts w:asciiTheme="minorHAnsi" w:eastAsia="Calibri" w:hAnsiTheme="minorHAnsi" w:cstheme="minorHAnsi"/>
          <w:spacing w:val="0"/>
          <w:sz w:val="22"/>
          <w:szCs w:val="22"/>
        </w:rPr>
        <w:t>riting</w:t>
      </w:r>
      <w:r w:rsidR="00BC2A28" w:rsidRPr="00E31922">
        <w:rPr>
          <w:rFonts w:asciiTheme="minorHAnsi" w:eastAsia="Calibri" w:hAnsiTheme="minorHAnsi" w:cstheme="minorHAnsi"/>
          <w:spacing w:val="0"/>
          <w:sz w:val="22"/>
          <w:szCs w:val="22"/>
        </w:rPr>
        <w:t xml:space="preserve"> course</w:t>
      </w:r>
      <w:r w:rsidRPr="00E31922">
        <w:rPr>
          <w:rFonts w:asciiTheme="minorHAnsi" w:eastAsia="Calibri" w:hAnsiTheme="minorHAnsi" w:cstheme="minorHAnsi"/>
          <w:spacing w:val="0"/>
          <w:sz w:val="22"/>
          <w:szCs w:val="22"/>
        </w:rPr>
        <w:t xml:space="preserve"> for students fulfilling their general education requirement each year; provides faculty development </w:t>
      </w:r>
      <w:r w:rsidR="00BC2A28" w:rsidRPr="00E31922">
        <w:rPr>
          <w:rFonts w:asciiTheme="minorHAnsi" w:eastAsia="Calibri" w:hAnsiTheme="minorHAnsi" w:cstheme="minorHAnsi"/>
          <w:spacing w:val="0"/>
          <w:sz w:val="22"/>
          <w:szCs w:val="22"/>
        </w:rPr>
        <w:t xml:space="preserve">for that course </w:t>
      </w:r>
      <w:r w:rsidRPr="00E31922">
        <w:rPr>
          <w:rFonts w:asciiTheme="minorHAnsi" w:eastAsia="Calibri" w:hAnsiTheme="minorHAnsi" w:cstheme="minorHAnsi"/>
          <w:spacing w:val="0"/>
          <w:sz w:val="22"/>
          <w:szCs w:val="22"/>
        </w:rPr>
        <w:t xml:space="preserve">to ensure quality control; observes and evaluates </w:t>
      </w:r>
      <w:r w:rsidR="00BC2A28" w:rsidRPr="00E31922">
        <w:rPr>
          <w:rFonts w:asciiTheme="minorHAnsi" w:eastAsia="Calibri" w:hAnsiTheme="minorHAnsi" w:cstheme="minorHAnsi"/>
          <w:spacing w:val="0"/>
          <w:sz w:val="22"/>
          <w:szCs w:val="22"/>
        </w:rPr>
        <w:t>the teaching and instructors of First-Year Writing</w:t>
      </w:r>
      <w:r w:rsidRPr="00E31922">
        <w:rPr>
          <w:rFonts w:asciiTheme="minorHAnsi" w:eastAsia="Calibri" w:hAnsiTheme="minorHAnsi" w:cstheme="minorHAnsi"/>
          <w:spacing w:val="0"/>
          <w:sz w:val="22"/>
          <w:szCs w:val="22"/>
        </w:rPr>
        <w:t>; researches current pedagogical practices and coordinates First</w:t>
      </w:r>
      <w:r w:rsidR="00BC2A28" w:rsidRPr="00E31922">
        <w:rPr>
          <w:rFonts w:asciiTheme="minorHAnsi" w:eastAsia="Calibri" w:hAnsiTheme="minorHAnsi" w:cstheme="minorHAnsi"/>
          <w:spacing w:val="0"/>
          <w:sz w:val="22"/>
          <w:szCs w:val="22"/>
        </w:rPr>
        <w:t>-</w:t>
      </w:r>
      <w:r w:rsidRPr="00E31922">
        <w:rPr>
          <w:rFonts w:asciiTheme="minorHAnsi" w:eastAsia="Calibri" w:hAnsiTheme="minorHAnsi" w:cstheme="minorHAnsi"/>
          <w:spacing w:val="0"/>
          <w:sz w:val="22"/>
          <w:szCs w:val="22"/>
        </w:rPr>
        <w:t>Year Writing with the language and practices of teaching writing across other first year experiences on campus.</w:t>
      </w:r>
    </w:p>
    <w:p w14:paraId="738D8782" w14:textId="77777777" w:rsidR="000E741A" w:rsidRPr="00E31922" w:rsidRDefault="000E741A" w:rsidP="000E741A">
      <w:pPr>
        <w:pStyle w:val="Default"/>
        <w:rPr>
          <w:rFonts w:asciiTheme="minorHAnsi" w:hAnsiTheme="minorHAnsi" w:cstheme="minorHAnsi"/>
          <w:color w:val="auto"/>
          <w:sz w:val="22"/>
          <w:szCs w:val="22"/>
        </w:rPr>
      </w:pPr>
    </w:p>
    <w:p w14:paraId="1794787F" w14:textId="66DFA4B8" w:rsidR="000E741A" w:rsidRPr="00E31922" w:rsidRDefault="000E741A" w:rsidP="000E741A">
      <w:pPr>
        <w:spacing w:after="0" w:line="240" w:lineRule="auto"/>
        <w:ind w:left="0" w:firstLine="0"/>
        <w:rPr>
          <w:rFonts w:asciiTheme="minorHAnsi" w:eastAsia="Calibri" w:hAnsiTheme="minorHAnsi" w:cstheme="minorHAnsi"/>
          <w:spacing w:val="0"/>
          <w:sz w:val="22"/>
          <w:szCs w:val="22"/>
        </w:rPr>
      </w:pPr>
      <w:r w:rsidRPr="00E31922">
        <w:rPr>
          <w:rFonts w:asciiTheme="minorHAnsi" w:eastAsia="Calibri" w:hAnsiTheme="minorHAnsi" w:cstheme="minorHAnsi"/>
          <w:i/>
          <w:iCs/>
          <w:spacing w:val="0"/>
          <w:sz w:val="22"/>
          <w:szCs w:val="22"/>
        </w:rPr>
        <w:t>Faculty</w:t>
      </w:r>
      <w:r w:rsidRPr="00E31922">
        <w:rPr>
          <w:rFonts w:asciiTheme="minorHAnsi" w:eastAsia="Calibri" w:hAnsiTheme="minorHAnsi" w:cstheme="minorHAnsi"/>
          <w:spacing w:val="0"/>
          <w:sz w:val="22"/>
          <w:szCs w:val="22"/>
        </w:rPr>
        <w:t xml:space="preserve"> </w:t>
      </w:r>
      <w:r w:rsidR="00546A3C" w:rsidRPr="00E31922">
        <w:rPr>
          <w:rFonts w:asciiTheme="minorHAnsi" w:eastAsia="Calibri" w:hAnsiTheme="minorHAnsi" w:cstheme="minorHAnsi"/>
          <w:spacing w:val="0"/>
          <w:sz w:val="22"/>
          <w:szCs w:val="22"/>
        </w:rPr>
        <w:t xml:space="preserve">in the Department of </w:t>
      </w:r>
      <w:r w:rsidR="00AD2BB1" w:rsidRPr="00E31922">
        <w:rPr>
          <w:rFonts w:asciiTheme="minorHAnsi" w:eastAsia="Calibri" w:hAnsiTheme="minorHAnsi" w:cstheme="minorHAnsi"/>
          <w:spacing w:val="0"/>
          <w:sz w:val="22"/>
          <w:szCs w:val="22"/>
        </w:rPr>
        <w:t>WRDS</w:t>
      </w:r>
      <w:r w:rsidR="00546A3C" w:rsidRPr="00E31922">
        <w:rPr>
          <w:rFonts w:asciiTheme="minorHAnsi" w:eastAsia="Calibri" w:hAnsiTheme="minorHAnsi" w:cstheme="minorHAnsi"/>
          <w:spacing w:val="0"/>
          <w:sz w:val="22"/>
          <w:szCs w:val="22"/>
        </w:rPr>
        <w:t xml:space="preserve"> </w:t>
      </w:r>
      <w:r w:rsidRPr="00E31922">
        <w:rPr>
          <w:rFonts w:asciiTheme="minorHAnsi" w:eastAsia="Calibri" w:hAnsiTheme="minorHAnsi" w:cstheme="minorHAnsi"/>
          <w:spacing w:val="0"/>
          <w:sz w:val="22"/>
          <w:szCs w:val="22"/>
        </w:rPr>
        <w:t>teach, research and serve on departmental, college and university committee</w:t>
      </w:r>
      <w:r w:rsidR="006028DF" w:rsidRPr="00E31922">
        <w:rPr>
          <w:rFonts w:asciiTheme="minorHAnsi" w:eastAsia="Calibri" w:hAnsiTheme="minorHAnsi" w:cstheme="minorHAnsi"/>
          <w:spacing w:val="0"/>
          <w:sz w:val="22"/>
          <w:szCs w:val="22"/>
        </w:rPr>
        <w:t xml:space="preserve">. More than half the faculty are taking or have taken </w:t>
      </w:r>
      <w:r w:rsidR="00BF7932" w:rsidRPr="00E31922">
        <w:rPr>
          <w:rFonts w:asciiTheme="minorHAnsi" w:eastAsia="Calibri" w:hAnsiTheme="minorHAnsi" w:cstheme="minorHAnsi"/>
          <w:spacing w:val="0"/>
          <w:sz w:val="22"/>
          <w:szCs w:val="22"/>
        </w:rPr>
        <w:t xml:space="preserve">the </w:t>
      </w:r>
      <w:r w:rsidR="006028DF" w:rsidRPr="00E31922">
        <w:rPr>
          <w:rFonts w:asciiTheme="minorHAnsi" w:eastAsia="Calibri" w:hAnsiTheme="minorHAnsi" w:cstheme="minorHAnsi"/>
          <w:spacing w:val="0"/>
          <w:sz w:val="22"/>
          <w:szCs w:val="22"/>
        </w:rPr>
        <w:t xml:space="preserve">Quality Matters (QM) training, </w:t>
      </w:r>
      <w:r w:rsidR="00BF7932" w:rsidRPr="00E31922">
        <w:rPr>
          <w:rFonts w:asciiTheme="minorHAnsi" w:eastAsia="Calibri" w:hAnsiTheme="minorHAnsi" w:cstheme="minorHAnsi"/>
          <w:spacing w:val="0"/>
          <w:sz w:val="22"/>
          <w:szCs w:val="22"/>
        </w:rPr>
        <w:t xml:space="preserve">which is </w:t>
      </w:r>
      <w:r w:rsidR="006028DF" w:rsidRPr="00E31922">
        <w:rPr>
          <w:rFonts w:asciiTheme="minorHAnsi" w:eastAsia="Calibri" w:hAnsiTheme="minorHAnsi" w:cstheme="minorHAnsi"/>
          <w:spacing w:val="0"/>
          <w:sz w:val="22"/>
          <w:szCs w:val="22"/>
        </w:rPr>
        <w:t xml:space="preserve">a national certification program for teaching online according to best practices. Two faculty are QM Writing fellows and mentor faculty in QM certification across campus. All faculty teach at least one hybrid First-Year Writing course per year in addition to the </w:t>
      </w:r>
      <w:r w:rsidR="00BF7932" w:rsidRPr="00E31922">
        <w:rPr>
          <w:rFonts w:asciiTheme="minorHAnsi" w:eastAsia="Calibri" w:hAnsiTheme="minorHAnsi" w:cstheme="minorHAnsi"/>
          <w:spacing w:val="0"/>
          <w:sz w:val="22"/>
          <w:szCs w:val="22"/>
        </w:rPr>
        <w:t>U</w:t>
      </w:r>
      <w:r w:rsidR="006028DF" w:rsidRPr="00E31922">
        <w:rPr>
          <w:rFonts w:asciiTheme="minorHAnsi" w:eastAsia="Calibri" w:hAnsiTheme="minorHAnsi" w:cstheme="minorHAnsi"/>
          <w:spacing w:val="0"/>
          <w:sz w:val="22"/>
          <w:szCs w:val="22"/>
        </w:rPr>
        <w:t>niversity’s critical thinking and communication courses in WRDS.</w:t>
      </w:r>
    </w:p>
    <w:p w14:paraId="539D3F73" w14:textId="77777777" w:rsidR="000E741A" w:rsidRPr="00E31922" w:rsidRDefault="000E741A" w:rsidP="000E741A">
      <w:pPr>
        <w:spacing w:after="0" w:line="240" w:lineRule="auto"/>
        <w:ind w:left="0" w:firstLine="0"/>
        <w:rPr>
          <w:rFonts w:asciiTheme="minorHAnsi" w:eastAsia="Calibri" w:hAnsiTheme="minorHAnsi" w:cstheme="minorHAnsi"/>
          <w:spacing w:val="0"/>
          <w:sz w:val="22"/>
          <w:szCs w:val="22"/>
        </w:rPr>
      </w:pPr>
    </w:p>
    <w:p w14:paraId="035ADDBC" w14:textId="11064CDF" w:rsidR="008D3F78" w:rsidRPr="00E31922" w:rsidRDefault="006028DF">
      <w:pPr>
        <w:pStyle w:val="Default"/>
        <w:rPr>
          <w:rFonts w:asciiTheme="minorHAnsi" w:eastAsia="Calibri" w:hAnsiTheme="minorHAnsi" w:cstheme="minorHAnsi"/>
          <w:color w:val="auto"/>
          <w:sz w:val="22"/>
          <w:szCs w:val="22"/>
        </w:rPr>
      </w:pPr>
      <w:r w:rsidRPr="00E31922">
        <w:rPr>
          <w:rFonts w:asciiTheme="minorHAnsi" w:eastAsia="Calibri" w:hAnsiTheme="minorHAnsi" w:cstheme="minorHAnsi"/>
          <w:i/>
          <w:iCs/>
          <w:color w:val="auto"/>
          <w:sz w:val="22"/>
          <w:szCs w:val="22"/>
        </w:rPr>
        <w:t>The</w:t>
      </w:r>
      <w:r w:rsidR="00AC0C02" w:rsidRPr="00E31922">
        <w:rPr>
          <w:rFonts w:asciiTheme="minorHAnsi" w:eastAsia="Calibri" w:hAnsiTheme="minorHAnsi" w:cstheme="minorHAnsi"/>
          <w:color w:val="auto"/>
          <w:sz w:val="22"/>
          <w:szCs w:val="22"/>
        </w:rPr>
        <w:t xml:space="preserve"> </w:t>
      </w:r>
      <w:r w:rsidR="00AC0C02" w:rsidRPr="00E31922">
        <w:rPr>
          <w:rFonts w:asciiTheme="minorHAnsi" w:eastAsia="Calibri" w:hAnsiTheme="minorHAnsi" w:cstheme="minorHAnsi"/>
          <w:i/>
          <w:color w:val="auto"/>
          <w:sz w:val="22"/>
          <w:szCs w:val="22"/>
        </w:rPr>
        <w:t>Writing Resource Center</w:t>
      </w:r>
      <w:r w:rsidR="00AC0C02" w:rsidRPr="00E31922">
        <w:rPr>
          <w:rFonts w:asciiTheme="minorHAnsi" w:eastAsia="Calibri" w:hAnsiTheme="minorHAnsi" w:cstheme="minorHAnsi"/>
          <w:color w:val="auto"/>
          <w:sz w:val="22"/>
          <w:szCs w:val="22"/>
        </w:rPr>
        <w:t xml:space="preserve"> provides tutorial services for students, faculty</w:t>
      </w:r>
      <w:r w:rsidR="00742FD7" w:rsidRPr="00E31922">
        <w:rPr>
          <w:rFonts w:asciiTheme="minorHAnsi" w:eastAsia="Calibri" w:hAnsiTheme="minorHAnsi" w:cstheme="minorHAnsi"/>
          <w:color w:val="auto"/>
          <w:sz w:val="22"/>
          <w:szCs w:val="22"/>
        </w:rPr>
        <w:t>,</w:t>
      </w:r>
      <w:r w:rsidR="00AC0C02" w:rsidRPr="00E31922">
        <w:rPr>
          <w:rFonts w:asciiTheme="minorHAnsi" w:eastAsia="Calibri" w:hAnsiTheme="minorHAnsi" w:cstheme="minorHAnsi"/>
          <w:color w:val="auto"/>
          <w:sz w:val="22"/>
          <w:szCs w:val="22"/>
        </w:rPr>
        <w:t xml:space="preserve"> and staff. The Writing Resource Center serve</w:t>
      </w:r>
      <w:r w:rsidRPr="00E31922">
        <w:rPr>
          <w:rFonts w:asciiTheme="minorHAnsi" w:eastAsia="Calibri" w:hAnsiTheme="minorHAnsi" w:cstheme="minorHAnsi"/>
          <w:color w:val="auto"/>
          <w:sz w:val="22"/>
          <w:szCs w:val="22"/>
        </w:rPr>
        <w:t>s</w:t>
      </w:r>
      <w:r w:rsidR="00AC0C02" w:rsidRPr="00E31922">
        <w:rPr>
          <w:rFonts w:asciiTheme="minorHAnsi" w:eastAsia="Calibri" w:hAnsiTheme="minorHAnsi" w:cstheme="minorHAnsi"/>
          <w:color w:val="auto"/>
          <w:sz w:val="22"/>
          <w:szCs w:val="22"/>
        </w:rPr>
        <w:t xml:space="preserve"> not only as a support service</w:t>
      </w:r>
      <w:r w:rsidR="00E714F5" w:rsidRPr="00E31922">
        <w:rPr>
          <w:rFonts w:asciiTheme="minorHAnsi" w:eastAsia="Calibri" w:hAnsiTheme="minorHAnsi" w:cstheme="minorHAnsi"/>
          <w:color w:val="auto"/>
          <w:sz w:val="22"/>
          <w:szCs w:val="22"/>
        </w:rPr>
        <w:t xml:space="preserve"> </w:t>
      </w:r>
      <w:r w:rsidRPr="00E31922">
        <w:rPr>
          <w:rFonts w:asciiTheme="minorHAnsi" w:eastAsia="Calibri" w:hAnsiTheme="minorHAnsi" w:cstheme="minorHAnsi"/>
          <w:color w:val="auto"/>
          <w:sz w:val="22"/>
          <w:szCs w:val="22"/>
        </w:rPr>
        <w:t xml:space="preserve">for the entire university, </w:t>
      </w:r>
      <w:r w:rsidR="00AC0C02" w:rsidRPr="00E31922">
        <w:rPr>
          <w:rFonts w:asciiTheme="minorHAnsi" w:eastAsia="Calibri" w:hAnsiTheme="minorHAnsi" w:cstheme="minorHAnsi"/>
          <w:color w:val="auto"/>
          <w:sz w:val="22"/>
          <w:szCs w:val="22"/>
        </w:rPr>
        <w:t xml:space="preserve">but </w:t>
      </w:r>
      <w:r w:rsidRPr="00E31922">
        <w:rPr>
          <w:rFonts w:asciiTheme="minorHAnsi" w:eastAsia="Calibri" w:hAnsiTheme="minorHAnsi" w:cstheme="minorHAnsi"/>
          <w:color w:val="auto"/>
          <w:sz w:val="22"/>
          <w:szCs w:val="22"/>
        </w:rPr>
        <w:t xml:space="preserve">will </w:t>
      </w:r>
      <w:r w:rsidR="00AC0C02" w:rsidRPr="00E31922">
        <w:rPr>
          <w:rFonts w:asciiTheme="minorHAnsi" w:eastAsia="Calibri" w:hAnsiTheme="minorHAnsi" w:cstheme="minorHAnsi"/>
          <w:color w:val="auto"/>
          <w:sz w:val="22"/>
          <w:szCs w:val="22"/>
        </w:rPr>
        <w:t xml:space="preserve">also </w:t>
      </w:r>
      <w:r w:rsidRPr="00E31922">
        <w:rPr>
          <w:rFonts w:asciiTheme="minorHAnsi" w:eastAsia="Calibri" w:hAnsiTheme="minorHAnsi" w:cstheme="minorHAnsi"/>
          <w:color w:val="auto"/>
          <w:sz w:val="22"/>
          <w:szCs w:val="22"/>
        </w:rPr>
        <w:t xml:space="preserve">be </w:t>
      </w:r>
      <w:r w:rsidR="00AC0C02" w:rsidRPr="00E31922">
        <w:rPr>
          <w:rFonts w:asciiTheme="minorHAnsi" w:eastAsia="Calibri" w:hAnsiTheme="minorHAnsi" w:cstheme="minorHAnsi"/>
          <w:color w:val="auto"/>
          <w:sz w:val="22"/>
          <w:szCs w:val="22"/>
        </w:rPr>
        <w:t xml:space="preserve">a site for undergraduate researchers </w:t>
      </w:r>
      <w:r w:rsidRPr="00E31922">
        <w:rPr>
          <w:rFonts w:asciiTheme="minorHAnsi" w:eastAsia="Calibri" w:hAnsiTheme="minorHAnsi" w:cstheme="minorHAnsi"/>
          <w:color w:val="auto"/>
          <w:sz w:val="22"/>
          <w:szCs w:val="22"/>
        </w:rPr>
        <w:t xml:space="preserve">and internships </w:t>
      </w:r>
      <w:r w:rsidR="00AC0C02" w:rsidRPr="00E31922">
        <w:rPr>
          <w:rFonts w:asciiTheme="minorHAnsi" w:eastAsia="Calibri" w:hAnsiTheme="minorHAnsi" w:cstheme="minorHAnsi"/>
          <w:color w:val="auto"/>
          <w:sz w:val="22"/>
          <w:szCs w:val="22"/>
        </w:rPr>
        <w:t xml:space="preserve">in the B.A. </w:t>
      </w:r>
      <w:r w:rsidR="00C61D04" w:rsidRPr="00E31922">
        <w:rPr>
          <w:rFonts w:asciiTheme="minorHAnsi" w:eastAsia="Calibri" w:hAnsiTheme="minorHAnsi" w:cstheme="minorHAnsi"/>
          <w:color w:val="auto"/>
          <w:sz w:val="22"/>
          <w:szCs w:val="22"/>
        </w:rPr>
        <w:t xml:space="preserve">in </w:t>
      </w:r>
      <w:r w:rsidR="00AC0C02" w:rsidRPr="00E31922">
        <w:rPr>
          <w:rFonts w:asciiTheme="minorHAnsi" w:eastAsia="Calibri" w:hAnsiTheme="minorHAnsi" w:cstheme="minorHAnsi"/>
          <w:color w:val="auto"/>
          <w:sz w:val="22"/>
          <w:szCs w:val="22"/>
        </w:rPr>
        <w:t xml:space="preserve">WRDS. </w:t>
      </w:r>
    </w:p>
    <w:p w14:paraId="71221C5A" w14:textId="44A695A4" w:rsidR="00B22249" w:rsidRPr="00E31922" w:rsidRDefault="00B22249">
      <w:pPr>
        <w:pStyle w:val="Default"/>
        <w:rPr>
          <w:rFonts w:asciiTheme="minorHAnsi" w:hAnsiTheme="minorHAnsi" w:cstheme="minorHAnsi"/>
          <w:sz w:val="22"/>
          <w:szCs w:val="22"/>
        </w:rPr>
      </w:pPr>
    </w:p>
    <w:p w14:paraId="45C7929D" w14:textId="2F40C396" w:rsidR="00B22249" w:rsidRPr="00E31922" w:rsidRDefault="00B22249" w:rsidP="00795AE1">
      <w:pPr>
        <w:autoSpaceDE w:val="0"/>
        <w:autoSpaceDN w:val="0"/>
        <w:adjustRightInd w:val="0"/>
        <w:spacing w:after="0" w:line="240" w:lineRule="auto"/>
        <w:ind w:left="0" w:firstLine="0"/>
        <w:rPr>
          <w:rFonts w:asciiTheme="minorHAnsi" w:eastAsia="Calibri" w:hAnsiTheme="minorHAnsi" w:cstheme="minorHAnsi"/>
          <w:spacing w:val="0"/>
          <w:sz w:val="22"/>
          <w:szCs w:val="22"/>
        </w:rPr>
      </w:pPr>
      <w:r w:rsidRPr="00E31922">
        <w:rPr>
          <w:rFonts w:asciiTheme="minorHAnsi" w:eastAsia="Calibri" w:hAnsiTheme="minorHAnsi" w:cstheme="minorHAnsi"/>
          <w:i/>
          <w:spacing w:val="0"/>
          <w:sz w:val="22"/>
          <w:szCs w:val="22"/>
        </w:rPr>
        <w:t>Administrative Support Associate</w:t>
      </w:r>
      <w:r w:rsidRPr="00E31922">
        <w:rPr>
          <w:rFonts w:asciiTheme="minorHAnsi" w:eastAsia="Calibri" w:hAnsiTheme="minorHAnsi" w:cstheme="minorHAnsi"/>
          <w:spacing w:val="0"/>
          <w:sz w:val="22"/>
          <w:szCs w:val="22"/>
        </w:rPr>
        <w:t>: Two support staff serve the multiple operations necessitated by 26 faculty who serve over 3,000 students per year in courses and over 4,000 student tutorials</w:t>
      </w:r>
      <w:r w:rsidR="00A41152" w:rsidRPr="00E31922">
        <w:rPr>
          <w:rFonts w:asciiTheme="minorHAnsi" w:eastAsia="Calibri" w:hAnsiTheme="minorHAnsi" w:cstheme="minorHAnsi"/>
          <w:spacing w:val="0"/>
          <w:sz w:val="22"/>
          <w:szCs w:val="22"/>
        </w:rPr>
        <w:t>.</w:t>
      </w:r>
    </w:p>
    <w:p w14:paraId="298A2A1A" w14:textId="77777777" w:rsidR="003374F0" w:rsidRPr="00733B59" w:rsidRDefault="003374F0" w:rsidP="00022C45">
      <w:pPr>
        <w:pStyle w:val="Default"/>
        <w:rPr>
          <w:rFonts w:asciiTheme="minorHAnsi" w:hAnsiTheme="minorHAnsi" w:cstheme="minorHAnsi"/>
          <w:sz w:val="22"/>
          <w:szCs w:val="22"/>
        </w:rPr>
      </w:pPr>
    </w:p>
    <w:p w14:paraId="017FA257" w14:textId="19F5846F" w:rsidR="001E0E94" w:rsidRPr="00795AE1" w:rsidRDefault="00D20CF8" w:rsidP="00D20CF8">
      <w:pPr>
        <w:pStyle w:val="Default"/>
        <w:rPr>
          <w:rFonts w:asciiTheme="minorHAnsi" w:hAnsiTheme="minorHAnsi" w:cstheme="minorHAnsi"/>
          <w:b/>
          <w:sz w:val="22"/>
          <w:szCs w:val="22"/>
        </w:rPr>
      </w:pPr>
      <w:bookmarkStart w:id="4" w:name="_Hlk14185851"/>
      <w:r w:rsidRPr="00795AE1">
        <w:rPr>
          <w:rFonts w:asciiTheme="minorHAnsi" w:hAnsiTheme="minorHAnsi" w:cstheme="minorHAnsi"/>
          <w:b/>
          <w:sz w:val="22"/>
          <w:szCs w:val="22"/>
        </w:rPr>
        <w:t xml:space="preserve">4. </w:t>
      </w:r>
      <w:r w:rsidR="001E0E94" w:rsidRPr="00795AE1">
        <w:rPr>
          <w:rFonts w:asciiTheme="minorHAnsi" w:hAnsiTheme="minorHAnsi" w:cstheme="minorHAnsi"/>
          <w:b/>
          <w:sz w:val="22"/>
          <w:szCs w:val="22"/>
        </w:rPr>
        <w:t>FACULTY QUALIFICATIONS</w:t>
      </w:r>
      <w:r w:rsidR="005E0313" w:rsidRPr="00795AE1">
        <w:rPr>
          <w:rFonts w:asciiTheme="minorHAnsi" w:hAnsiTheme="minorHAnsi" w:cstheme="minorHAnsi"/>
          <w:b/>
          <w:sz w:val="22"/>
          <w:szCs w:val="22"/>
        </w:rPr>
        <w:t xml:space="preserve">, </w:t>
      </w:r>
      <w:r w:rsidR="00056789" w:rsidRPr="00795AE1">
        <w:rPr>
          <w:rFonts w:asciiTheme="minorHAnsi" w:hAnsiTheme="minorHAnsi" w:cstheme="minorHAnsi"/>
          <w:b/>
          <w:sz w:val="22"/>
          <w:szCs w:val="22"/>
        </w:rPr>
        <w:t>REQUIREMENTS</w:t>
      </w:r>
      <w:r w:rsidR="005E0313" w:rsidRPr="00795AE1">
        <w:rPr>
          <w:rFonts w:asciiTheme="minorHAnsi" w:hAnsiTheme="minorHAnsi" w:cstheme="minorHAnsi"/>
          <w:b/>
          <w:sz w:val="22"/>
          <w:szCs w:val="22"/>
        </w:rPr>
        <w:t xml:space="preserve"> AND CAPACITY</w:t>
      </w:r>
    </w:p>
    <w:p w14:paraId="208E610C" w14:textId="52FCBCEA" w:rsidR="001E0E94" w:rsidRPr="00733B59" w:rsidRDefault="001E0E94" w:rsidP="00022C45">
      <w:pPr>
        <w:pStyle w:val="Default"/>
        <w:rPr>
          <w:rFonts w:asciiTheme="minorHAnsi" w:hAnsiTheme="minorHAnsi" w:cstheme="minorHAnsi"/>
          <w:color w:val="FF0000"/>
          <w:sz w:val="22"/>
          <w:szCs w:val="22"/>
        </w:rPr>
      </w:pPr>
    </w:p>
    <w:bookmarkEnd w:id="4"/>
    <w:p w14:paraId="29D5404A" w14:textId="1AE5DA27" w:rsidR="00503FFC" w:rsidRPr="00E31922" w:rsidRDefault="00AD2BB1" w:rsidP="007B2C05">
      <w:pPr>
        <w:pStyle w:val="ListParagraph"/>
        <w:spacing w:after="0" w:line="240" w:lineRule="auto"/>
        <w:ind w:left="0"/>
        <w:rPr>
          <w:rFonts w:asciiTheme="minorHAnsi" w:eastAsia="Times New Roman" w:hAnsiTheme="minorHAnsi" w:cstheme="minorHAnsi"/>
        </w:rPr>
      </w:pPr>
      <w:r w:rsidRPr="00E31922">
        <w:rPr>
          <w:rFonts w:asciiTheme="minorHAnsi" w:hAnsiTheme="minorHAnsi" w:cstheme="minorHAnsi"/>
          <w:bCs/>
        </w:rPr>
        <w:t>Faculty in the Department of WRDS</w:t>
      </w:r>
      <w:r w:rsidR="00D859EF" w:rsidRPr="00E31922">
        <w:rPr>
          <w:rFonts w:asciiTheme="minorHAnsi" w:hAnsiTheme="minorHAnsi" w:cstheme="minorHAnsi"/>
          <w:bCs/>
        </w:rPr>
        <w:t xml:space="preserve"> is composed of 28 full-time faculty members with expertise in various aspects of</w:t>
      </w:r>
      <w:r w:rsidR="001D1BFA" w:rsidRPr="00E31922">
        <w:rPr>
          <w:rFonts w:asciiTheme="minorHAnsi" w:hAnsiTheme="minorHAnsi" w:cstheme="minorHAnsi"/>
          <w:bCs/>
        </w:rPr>
        <w:t xml:space="preserve"> </w:t>
      </w:r>
      <w:r w:rsidR="00021E28" w:rsidRPr="00E31922">
        <w:rPr>
          <w:rFonts w:asciiTheme="minorHAnsi" w:hAnsiTheme="minorHAnsi" w:cstheme="minorHAnsi"/>
          <w:bCs/>
        </w:rPr>
        <w:t>w</w:t>
      </w:r>
      <w:r w:rsidR="00D859EF" w:rsidRPr="00E31922">
        <w:rPr>
          <w:rFonts w:asciiTheme="minorHAnsi" w:hAnsiTheme="minorHAnsi" w:cstheme="minorHAnsi"/>
          <w:bCs/>
        </w:rPr>
        <w:t xml:space="preserve">riting, </w:t>
      </w:r>
      <w:r w:rsidR="00021E28" w:rsidRPr="00E31922">
        <w:rPr>
          <w:rFonts w:asciiTheme="minorHAnsi" w:hAnsiTheme="minorHAnsi" w:cstheme="minorHAnsi"/>
          <w:bCs/>
        </w:rPr>
        <w:t>r</w:t>
      </w:r>
      <w:r w:rsidR="001D1BFA" w:rsidRPr="00E31922">
        <w:rPr>
          <w:rFonts w:asciiTheme="minorHAnsi" w:hAnsiTheme="minorHAnsi" w:cstheme="minorHAnsi"/>
          <w:bCs/>
        </w:rPr>
        <w:t xml:space="preserve">hetoric </w:t>
      </w:r>
      <w:r w:rsidR="00D859EF" w:rsidRPr="00E31922">
        <w:rPr>
          <w:rFonts w:asciiTheme="minorHAnsi" w:hAnsiTheme="minorHAnsi" w:cstheme="minorHAnsi"/>
          <w:bCs/>
        </w:rPr>
        <w:t xml:space="preserve">and </w:t>
      </w:r>
      <w:r w:rsidR="00021E28" w:rsidRPr="00E31922">
        <w:rPr>
          <w:rFonts w:asciiTheme="minorHAnsi" w:hAnsiTheme="minorHAnsi" w:cstheme="minorHAnsi"/>
          <w:bCs/>
        </w:rPr>
        <w:t>digital studies</w:t>
      </w:r>
      <w:r w:rsidR="00E01F75" w:rsidRPr="00E31922">
        <w:rPr>
          <w:rFonts w:asciiTheme="minorHAnsi" w:hAnsiTheme="minorHAnsi" w:cstheme="minorHAnsi"/>
          <w:bCs/>
        </w:rPr>
        <w:t>.</w:t>
      </w:r>
      <w:r w:rsidR="00E01F75" w:rsidRPr="00E31922">
        <w:rPr>
          <w:rFonts w:asciiTheme="minorHAnsi" w:eastAsia="Times New Roman" w:hAnsiTheme="minorHAnsi" w:cstheme="minorHAnsi"/>
        </w:rPr>
        <w:t xml:space="preserve"> </w:t>
      </w:r>
      <w:r w:rsidR="001E6D60" w:rsidRPr="00E31922">
        <w:rPr>
          <w:rFonts w:asciiTheme="minorHAnsi" w:eastAsia="Times New Roman" w:hAnsiTheme="minorHAnsi" w:cstheme="minorHAnsi"/>
        </w:rPr>
        <w:t>A</w:t>
      </w:r>
      <w:r w:rsidR="00F14199" w:rsidRPr="00E31922">
        <w:rPr>
          <w:rFonts w:asciiTheme="minorHAnsi" w:eastAsia="Times New Roman" w:hAnsiTheme="minorHAnsi" w:cstheme="minorHAnsi"/>
        </w:rPr>
        <w:t xml:space="preserve">s noted in the </w:t>
      </w:r>
      <w:hyperlink r:id="rId31" w:history="1">
        <w:r w:rsidRPr="00B32A7A">
          <w:rPr>
            <w:rStyle w:val="Hyperlink"/>
            <w:rFonts w:asciiTheme="minorHAnsi" w:hAnsiTheme="minorHAnsi" w:cstheme="minorHAnsi"/>
            <w:bCs/>
          </w:rPr>
          <w:t>WRDS Faculty Roster</w:t>
        </w:r>
        <w:r w:rsidR="00F14199" w:rsidRPr="00B32A7A">
          <w:rPr>
            <w:rStyle w:val="Hyperlink"/>
            <w:rFonts w:asciiTheme="minorHAnsi" w:hAnsiTheme="minorHAnsi" w:cstheme="minorHAnsi"/>
            <w:bCs/>
          </w:rPr>
          <w:t>,</w:t>
        </w:r>
      </w:hyperlink>
      <w:r w:rsidR="00F14199" w:rsidRPr="00E31922">
        <w:rPr>
          <w:rFonts w:asciiTheme="minorHAnsi" w:hAnsiTheme="minorHAnsi" w:cstheme="minorHAnsi"/>
          <w:bCs/>
        </w:rPr>
        <w:t xml:space="preserve"> </w:t>
      </w:r>
      <w:r w:rsidR="009977F9">
        <w:rPr>
          <w:rFonts w:asciiTheme="minorHAnsi" w:hAnsiTheme="minorHAnsi" w:cstheme="minorHAnsi"/>
          <w:bCs/>
        </w:rPr>
        <w:t>17</w:t>
      </w:r>
      <w:r w:rsidR="001E6D60" w:rsidRPr="00E31922">
        <w:rPr>
          <w:rFonts w:asciiTheme="minorHAnsi" w:hAnsiTheme="minorHAnsi" w:cstheme="minorHAnsi"/>
          <w:bCs/>
        </w:rPr>
        <w:t xml:space="preserve"> faculty </w:t>
      </w:r>
      <w:r w:rsidR="00886993" w:rsidRPr="00E31922">
        <w:rPr>
          <w:rFonts w:asciiTheme="minorHAnsi" w:eastAsia="Times New Roman" w:hAnsiTheme="minorHAnsi" w:cstheme="minorHAnsi"/>
        </w:rPr>
        <w:t>will be teaching in the major</w:t>
      </w:r>
      <w:r w:rsidR="001275B5" w:rsidRPr="00E31922">
        <w:rPr>
          <w:rFonts w:asciiTheme="minorHAnsi" w:eastAsia="Times New Roman" w:hAnsiTheme="minorHAnsi" w:cstheme="minorHAnsi"/>
        </w:rPr>
        <w:t xml:space="preserve">. </w:t>
      </w:r>
      <w:r w:rsidR="00503FFC" w:rsidRPr="005024E1">
        <w:t xml:space="preserve">This demonstrates that </w:t>
      </w:r>
      <w:r w:rsidR="00503FFC" w:rsidRPr="00E31922">
        <w:rPr>
          <w:rFonts w:cs="Calibri"/>
          <w:color w:val="000000"/>
        </w:rPr>
        <w:t>faculty possess the required credentials or demonstrated competencies and achievements to teach in the</w:t>
      </w:r>
      <w:r w:rsidR="00503FFC" w:rsidRPr="00E31922">
        <w:rPr>
          <w:rFonts w:cs="Calibri"/>
        </w:rPr>
        <w:t xml:space="preserve"> </w:t>
      </w:r>
      <w:r w:rsidR="00503FFC" w:rsidRPr="00E31922">
        <w:rPr>
          <w:rFonts w:cs="Calibri"/>
          <w:color w:val="000000"/>
        </w:rPr>
        <w:t>program</w:t>
      </w:r>
      <w:r w:rsidR="00503FFC" w:rsidRPr="005024E1">
        <w:t xml:space="preserve">. </w:t>
      </w:r>
      <w:r w:rsidR="00D859EF" w:rsidRPr="00E31922">
        <w:rPr>
          <w:rFonts w:asciiTheme="minorHAnsi" w:eastAsia="Times New Roman" w:hAnsiTheme="minorHAnsi" w:cstheme="minorHAnsi"/>
        </w:rPr>
        <w:t>Each of these faculty are full</w:t>
      </w:r>
      <w:r w:rsidR="00E51F82" w:rsidRPr="00E31922">
        <w:rPr>
          <w:rFonts w:asciiTheme="minorHAnsi" w:eastAsia="Times New Roman" w:hAnsiTheme="minorHAnsi" w:cstheme="minorHAnsi"/>
        </w:rPr>
        <w:t>-</w:t>
      </w:r>
      <w:r w:rsidR="00D859EF" w:rsidRPr="00E31922">
        <w:rPr>
          <w:rFonts w:asciiTheme="minorHAnsi" w:eastAsia="Times New Roman" w:hAnsiTheme="minorHAnsi" w:cstheme="minorHAnsi"/>
        </w:rPr>
        <w:t>time</w:t>
      </w:r>
      <w:r w:rsidR="00381F9C" w:rsidRPr="00E31922">
        <w:rPr>
          <w:rFonts w:asciiTheme="minorHAnsi" w:eastAsia="Times New Roman" w:hAnsiTheme="minorHAnsi" w:cstheme="minorHAnsi"/>
        </w:rPr>
        <w:t>. No part-</w:t>
      </w:r>
      <w:r w:rsidR="00D859EF" w:rsidRPr="00E31922">
        <w:rPr>
          <w:rFonts w:asciiTheme="minorHAnsi" w:eastAsia="Times New Roman" w:hAnsiTheme="minorHAnsi" w:cstheme="minorHAnsi"/>
        </w:rPr>
        <w:t xml:space="preserve">time faculty </w:t>
      </w:r>
      <w:r w:rsidR="00381F9C" w:rsidRPr="00E31922">
        <w:rPr>
          <w:rFonts w:asciiTheme="minorHAnsi" w:eastAsia="Times New Roman" w:hAnsiTheme="minorHAnsi" w:cstheme="minorHAnsi"/>
        </w:rPr>
        <w:t xml:space="preserve">or graduate </w:t>
      </w:r>
      <w:r w:rsidR="00503FFC" w:rsidRPr="00E31922">
        <w:rPr>
          <w:rFonts w:asciiTheme="minorHAnsi" w:eastAsia="Times New Roman" w:hAnsiTheme="minorHAnsi" w:cstheme="minorHAnsi"/>
        </w:rPr>
        <w:t>assistants</w:t>
      </w:r>
      <w:r w:rsidR="00381F9C" w:rsidRPr="00E31922">
        <w:rPr>
          <w:rFonts w:asciiTheme="minorHAnsi" w:eastAsia="Times New Roman" w:hAnsiTheme="minorHAnsi" w:cstheme="minorHAnsi"/>
        </w:rPr>
        <w:t xml:space="preserve"> </w:t>
      </w:r>
      <w:r w:rsidR="00D859EF" w:rsidRPr="00E31922">
        <w:rPr>
          <w:rFonts w:asciiTheme="minorHAnsi" w:eastAsia="Times New Roman" w:hAnsiTheme="minorHAnsi" w:cstheme="minorHAnsi"/>
        </w:rPr>
        <w:t>will teac</w:t>
      </w:r>
      <w:r w:rsidR="005E0313" w:rsidRPr="00E31922">
        <w:rPr>
          <w:rFonts w:asciiTheme="minorHAnsi" w:eastAsia="Times New Roman" w:hAnsiTheme="minorHAnsi" w:cstheme="minorHAnsi"/>
        </w:rPr>
        <w:t>h</w:t>
      </w:r>
      <w:r w:rsidR="00D859EF" w:rsidRPr="00E31922">
        <w:rPr>
          <w:rFonts w:asciiTheme="minorHAnsi" w:eastAsia="Times New Roman" w:hAnsiTheme="minorHAnsi" w:cstheme="minorHAnsi"/>
        </w:rPr>
        <w:t xml:space="preserve"> in the degree program</w:t>
      </w:r>
      <w:r w:rsidR="00503FFC" w:rsidRPr="00E31922">
        <w:rPr>
          <w:rFonts w:asciiTheme="minorHAnsi" w:eastAsia="Times New Roman" w:hAnsiTheme="minorHAnsi" w:cstheme="minorHAnsi"/>
        </w:rPr>
        <w:t xml:space="preserve"> </w:t>
      </w:r>
      <w:r w:rsidR="00503FFC" w:rsidRPr="005024E1">
        <w:t>This demonstrates that both the number and percentage of full-time faculty are adequate to perform the basic functions of the academic programs.</w:t>
      </w:r>
    </w:p>
    <w:p w14:paraId="3C70B8A4" w14:textId="77777777" w:rsidR="00503FFC" w:rsidRDefault="00503FFC" w:rsidP="007B2C05">
      <w:pPr>
        <w:pStyle w:val="ListParagraph"/>
        <w:spacing w:after="0" w:line="240" w:lineRule="auto"/>
        <w:ind w:left="0"/>
        <w:rPr>
          <w:rFonts w:asciiTheme="minorHAnsi" w:eastAsia="Times New Roman" w:hAnsiTheme="minorHAnsi" w:cstheme="minorHAnsi"/>
        </w:rPr>
      </w:pPr>
    </w:p>
    <w:p w14:paraId="5C94DE3E" w14:textId="49C753A2" w:rsidR="002F1438" w:rsidRPr="00795AE1" w:rsidRDefault="002F1438" w:rsidP="003F3D22">
      <w:pPr>
        <w:pStyle w:val="ListParagraph"/>
        <w:spacing w:after="0" w:line="240" w:lineRule="auto"/>
        <w:ind w:left="0"/>
        <w:rPr>
          <w:rFonts w:asciiTheme="minorHAnsi" w:hAnsiTheme="minorHAnsi" w:cstheme="minorHAnsi"/>
          <w:bCs/>
        </w:rPr>
      </w:pPr>
    </w:p>
    <w:p w14:paraId="04F28CAC" w14:textId="4319C605" w:rsidR="002246C5" w:rsidRPr="00795AE1" w:rsidRDefault="00812CFE" w:rsidP="00812CFE">
      <w:pPr>
        <w:pStyle w:val="Default"/>
        <w:rPr>
          <w:rFonts w:asciiTheme="minorHAnsi" w:hAnsiTheme="minorHAnsi" w:cstheme="minorHAnsi"/>
          <w:b/>
          <w:sz w:val="22"/>
          <w:szCs w:val="22"/>
        </w:rPr>
      </w:pPr>
      <w:r w:rsidRPr="00795AE1">
        <w:rPr>
          <w:rFonts w:asciiTheme="minorHAnsi" w:hAnsiTheme="minorHAnsi" w:cstheme="minorHAnsi"/>
          <w:b/>
          <w:sz w:val="22"/>
          <w:szCs w:val="22"/>
        </w:rPr>
        <w:t xml:space="preserve">5. </w:t>
      </w:r>
      <w:r w:rsidR="001E0E94" w:rsidRPr="00795AE1">
        <w:rPr>
          <w:rFonts w:asciiTheme="minorHAnsi" w:hAnsiTheme="minorHAnsi" w:cstheme="minorHAnsi"/>
          <w:b/>
          <w:sz w:val="22"/>
          <w:szCs w:val="22"/>
        </w:rPr>
        <w:t>LIBRARY AND LEARNING RESOURCES</w:t>
      </w:r>
    </w:p>
    <w:p w14:paraId="1AF9579D" w14:textId="327951AF" w:rsidR="002246C5" w:rsidRPr="00733B59" w:rsidRDefault="002246C5" w:rsidP="002246C5">
      <w:pPr>
        <w:spacing w:after="0" w:line="240" w:lineRule="auto"/>
        <w:ind w:left="0" w:firstLine="0"/>
        <w:rPr>
          <w:rFonts w:asciiTheme="minorHAnsi" w:eastAsia="Times New Roman" w:hAnsiTheme="minorHAnsi" w:cstheme="minorHAnsi"/>
          <w:color w:val="333333"/>
          <w:spacing w:val="0"/>
          <w:sz w:val="22"/>
          <w:szCs w:val="22"/>
          <w:shd w:val="clear" w:color="auto" w:fill="FFFFFF"/>
          <w:lang w:eastAsia="zh-CN"/>
        </w:rPr>
      </w:pPr>
    </w:p>
    <w:p w14:paraId="55123142" w14:textId="26C84F20" w:rsidR="006F6A2C" w:rsidRPr="00E00247" w:rsidRDefault="008D695D" w:rsidP="0096720B">
      <w:pPr>
        <w:spacing w:after="0" w:line="240" w:lineRule="auto"/>
        <w:ind w:left="0" w:firstLine="0"/>
        <w:rPr>
          <w:rFonts w:asciiTheme="minorHAnsi" w:hAnsiTheme="minorHAnsi" w:cstheme="minorHAnsi"/>
          <w:color w:val="000000"/>
          <w:spacing w:val="0"/>
          <w:sz w:val="22"/>
          <w:szCs w:val="22"/>
        </w:rPr>
      </w:pPr>
      <w:hyperlink r:id="rId32" w:history="1">
        <w:r w:rsidR="00E33F32" w:rsidRPr="00B84539">
          <w:rPr>
            <w:rStyle w:val="Hyperlink"/>
            <w:rFonts w:asciiTheme="minorHAnsi" w:hAnsiTheme="minorHAnsi" w:cstheme="minorHAnsi"/>
            <w:spacing w:val="0"/>
            <w:sz w:val="22"/>
            <w:szCs w:val="22"/>
          </w:rPr>
          <w:t>J. Murrey Atkins Library</w:t>
        </w:r>
      </w:hyperlink>
      <w:r w:rsidR="00E33F32" w:rsidRPr="00795AE1">
        <w:rPr>
          <w:rFonts w:asciiTheme="minorHAnsi" w:hAnsiTheme="minorHAnsi" w:cstheme="minorHAnsi"/>
          <w:color w:val="000000"/>
          <w:spacing w:val="0"/>
          <w:sz w:val="22"/>
          <w:szCs w:val="22"/>
        </w:rPr>
        <w:t xml:space="preserve"> is the primary library at the </w:t>
      </w:r>
      <w:r w:rsidR="00CF3998">
        <w:rPr>
          <w:rFonts w:asciiTheme="minorHAnsi" w:hAnsiTheme="minorHAnsi" w:cstheme="minorHAnsi"/>
          <w:color w:val="000000"/>
          <w:spacing w:val="0"/>
          <w:sz w:val="22"/>
          <w:szCs w:val="22"/>
        </w:rPr>
        <w:t>UNC</w:t>
      </w:r>
      <w:r w:rsidR="00E33F32" w:rsidRPr="00795AE1">
        <w:rPr>
          <w:rFonts w:asciiTheme="minorHAnsi" w:hAnsiTheme="minorHAnsi" w:cstheme="minorHAnsi"/>
          <w:color w:val="000000"/>
          <w:spacing w:val="0"/>
          <w:sz w:val="22"/>
          <w:szCs w:val="22"/>
        </w:rPr>
        <w:t xml:space="preserve"> Charlotte and will be the main library for the </w:t>
      </w:r>
      <w:r w:rsidR="00E33F32" w:rsidRPr="00733B59">
        <w:rPr>
          <w:rFonts w:asciiTheme="minorHAnsi" w:hAnsiTheme="minorHAnsi" w:cstheme="minorHAnsi"/>
          <w:color w:val="000000"/>
          <w:spacing w:val="0"/>
          <w:sz w:val="22"/>
          <w:szCs w:val="22"/>
        </w:rPr>
        <w:t xml:space="preserve">B.A. </w:t>
      </w:r>
      <w:r w:rsidR="00C61D04">
        <w:rPr>
          <w:rFonts w:asciiTheme="minorHAnsi" w:hAnsiTheme="minorHAnsi" w:cstheme="minorHAnsi"/>
          <w:color w:val="000000"/>
          <w:spacing w:val="0"/>
          <w:sz w:val="22"/>
          <w:szCs w:val="22"/>
        </w:rPr>
        <w:t xml:space="preserve">in </w:t>
      </w:r>
      <w:r w:rsidR="00E33F32" w:rsidRPr="00733B59">
        <w:rPr>
          <w:rFonts w:asciiTheme="minorHAnsi" w:hAnsiTheme="minorHAnsi" w:cstheme="minorHAnsi"/>
          <w:color w:val="000000"/>
          <w:spacing w:val="0"/>
          <w:sz w:val="22"/>
          <w:szCs w:val="22"/>
        </w:rPr>
        <w:t>WRDS</w:t>
      </w:r>
      <w:r w:rsidR="00E33F32" w:rsidRPr="00795AE1">
        <w:rPr>
          <w:rFonts w:asciiTheme="minorHAnsi" w:hAnsiTheme="minorHAnsi" w:cstheme="minorHAnsi"/>
          <w:color w:val="000000"/>
          <w:spacing w:val="0"/>
          <w:sz w:val="22"/>
          <w:szCs w:val="22"/>
        </w:rPr>
        <w:t xml:space="preserve">. </w:t>
      </w:r>
      <w:r w:rsidR="00C15014" w:rsidRPr="003F3D22">
        <w:rPr>
          <w:rFonts w:asciiTheme="minorHAnsi" w:hAnsiTheme="minorHAnsi" w:cstheme="minorHAnsi"/>
          <w:spacing w:val="0"/>
          <w:sz w:val="22"/>
          <w:szCs w:val="22"/>
        </w:rPr>
        <w:t xml:space="preserve">The Atkins library has 91 employees, including 35 faculty members and 56 support staff. </w:t>
      </w:r>
      <w:r w:rsidR="00C15014" w:rsidRPr="003F3D22">
        <w:rPr>
          <w:rFonts w:asciiTheme="minorHAnsi" w:hAnsiTheme="minorHAnsi" w:cstheme="minorHAnsi"/>
          <w:spacing w:val="0"/>
          <w:sz w:val="22"/>
          <w:szCs w:val="22"/>
        </w:rPr>
        <w:lastRenderedPageBreak/>
        <w:t xml:space="preserve">The Atkins Library facilities contain approximately 285,000 square feet, most of which is devoted to the Library’s million-volume collection. The Atkins Library facilities contain approximately 285,000 square feet, most of which is devoted to the Library’s million-volume collection. </w:t>
      </w:r>
      <w:r w:rsidR="00C15014" w:rsidRPr="003F3D22">
        <w:rPr>
          <w:rFonts w:asciiTheme="minorHAnsi" w:hAnsiTheme="minorHAnsi"/>
          <w:spacing w:val="0"/>
          <w:sz w:val="22"/>
          <w:szCs w:val="22"/>
        </w:rPr>
        <w:t xml:space="preserve">The Library’s main collections consist of materials in many </w:t>
      </w:r>
      <w:r w:rsidR="00DD3DE7" w:rsidRPr="003F3D22">
        <w:rPr>
          <w:rFonts w:asciiTheme="minorHAnsi" w:hAnsiTheme="minorHAnsi"/>
          <w:spacing w:val="0"/>
          <w:sz w:val="22"/>
          <w:szCs w:val="22"/>
        </w:rPr>
        <w:t>formats:</w:t>
      </w:r>
      <w:r w:rsidR="00DD3DE7" w:rsidRPr="00E00247">
        <w:rPr>
          <w:rFonts w:asciiTheme="minorHAnsi" w:hAnsiTheme="minorHAnsi" w:cstheme="minorHAnsi"/>
          <w:color w:val="000000"/>
          <w:spacing w:val="0"/>
          <w:sz w:val="22"/>
          <w:szCs w:val="22"/>
        </w:rPr>
        <w:t xml:space="preserve"> over</w:t>
      </w:r>
      <w:r w:rsidR="006F6A2C" w:rsidRPr="00E00247">
        <w:rPr>
          <w:rFonts w:asciiTheme="minorHAnsi" w:hAnsiTheme="minorHAnsi" w:cstheme="minorHAnsi"/>
          <w:color w:val="000000"/>
          <w:spacing w:val="0"/>
          <w:sz w:val="22"/>
          <w:szCs w:val="22"/>
        </w:rPr>
        <w:t xml:space="preserve"> 3.8 million volumes, including 1.2 million e-books, over 650 databases, and approximately 222,000 journals, the vast majority available electronically. </w:t>
      </w:r>
    </w:p>
    <w:p w14:paraId="1F22755D" w14:textId="77777777" w:rsidR="006F6A2C" w:rsidRPr="00733B59" w:rsidRDefault="006F6A2C" w:rsidP="00E33F32">
      <w:pPr>
        <w:spacing w:after="0" w:line="240" w:lineRule="auto"/>
        <w:ind w:left="0" w:firstLine="0"/>
        <w:rPr>
          <w:rFonts w:asciiTheme="minorHAnsi" w:hAnsiTheme="minorHAnsi" w:cstheme="minorHAnsi"/>
          <w:color w:val="000000"/>
          <w:spacing w:val="0"/>
          <w:sz w:val="22"/>
          <w:szCs w:val="22"/>
        </w:rPr>
      </w:pPr>
    </w:p>
    <w:p w14:paraId="51E9222F" w14:textId="1613DE22" w:rsidR="00733B59" w:rsidRDefault="00E14623" w:rsidP="00CF3998">
      <w:pPr>
        <w:pStyle w:val="Default"/>
        <w:rPr>
          <w:rFonts w:asciiTheme="minorHAnsi" w:hAnsiTheme="minorHAnsi" w:cstheme="minorHAnsi"/>
          <w:sz w:val="22"/>
          <w:szCs w:val="22"/>
        </w:rPr>
      </w:pPr>
      <w:r w:rsidRPr="00733B59">
        <w:rPr>
          <w:rFonts w:asciiTheme="minorHAnsi" w:hAnsiTheme="minorHAnsi" w:cstheme="minorHAnsi"/>
          <w:sz w:val="22"/>
          <w:szCs w:val="22"/>
        </w:rPr>
        <w:t>The present holdings of J. Murrey Atkins Library at UNC Charlotte are sufficient to support the instructional and research needs of the B</w:t>
      </w:r>
      <w:r w:rsidR="00E15483">
        <w:rPr>
          <w:rFonts w:asciiTheme="minorHAnsi" w:hAnsiTheme="minorHAnsi" w:cstheme="minorHAnsi"/>
          <w:sz w:val="22"/>
          <w:szCs w:val="22"/>
        </w:rPr>
        <w:t>.</w:t>
      </w:r>
      <w:r w:rsidRPr="00733B59">
        <w:rPr>
          <w:rFonts w:asciiTheme="minorHAnsi" w:hAnsiTheme="minorHAnsi" w:cstheme="minorHAnsi"/>
          <w:sz w:val="22"/>
          <w:szCs w:val="22"/>
        </w:rPr>
        <w:t>A</w:t>
      </w:r>
      <w:r w:rsidR="00E15483">
        <w:rPr>
          <w:rFonts w:asciiTheme="minorHAnsi" w:hAnsiTheme="minorHAnsi" w:cstheme="minorHAnsi"/>
          <w:sz w:val="22"/>
          <w:szCs w:val="22"/>
        </w:rPr>
        <w:t>.</w:t>
      </w:r>
      <w:r w:rsidRPr="00733B59">
        <w:rPr>
          <w:rFonts w:asciiTheme="minorHAnsi" w:hAnsiTheme="minorHAnsi" w:cstheme="minorHAnsi"/>
          <w:sz w:val="22"/>
          <w:szCs w:val="22"/>
        </w:rPr>
        <w:t xml:space="preserve"> </w:t>
      </w:r>
      <w:r w:rsidR="00C61D04">
        <w:rPr>
          <w:rFonts w:asciiTheme="minorHAnsi" w:hAnsiTheme="minorHAnsi" w:cstheme="minorHAnsi"/>
          <w:sz w:val="22"/>
          <w:szCs w:val="22"/>
        </w:rPr>
        <w:t xml:space="preserve">in </w:t>
      </w:r>
      <w:r w:rsidR="00E15483">
        <w:rPr>
          <w:rFonts w:asciiTheme="minorHAnsi" w:hAnsiTheme="minorHAnsi" w:cstheme="minorHAnsi"/>
          <w:sz w:val="22"/>
          <w:szCs w:val="22"/>
        </w:rPr>
        <w:t>WRDS</w:t>
      </w:r>
      <w:r w:rsidRPr="00733B59">
        <w:rPr>
          <w:rFonts w:asciiTheme="minorHAnsi" w:hAnsiTheme="minorHAnsi" w:cstheme="minorHAnsi"/>
          <w:sz w:val="22"/>
          <w:szCs w:val="22"/>
        </w:rPr>
        <w:t xml:space="preserve">. This </w:t>
      </w:r>
      <w:r w:rsidR="007B2C05">
        <w:rPr>
          <w:rFonts w:asciiTheme="minorHAnsi" w:hAnsiTheme="minorHAnsi" w:cstheme="minorHAnsi"/>
          <w:sz w:val="22"/>
          <w:szCs w:val="22"/>
        </w:rPr>
        <w:t xml:space="preserve">include </w:t>
      </w:r>
      <w:r w:rsidRPr="00733B59">
        <w:rPr>
          <w:rFonts w:asciiTheme="minorHAnsi" w:hAnsiTheme="minorHAnsi" w:cstheme="minorHAnsi"/>
          <w:sz w:val="22"/>
          <w:szCs w:val="22"/>
        </w:rPr>
        <w:t>print and online resources.</w:t>
      </w:r>
      <w:r w:rsidRPr="00733B59">
        <w:rPr>
          <w:rFonts w:asciiTheme="minorHAnsi" w:hAnsiTheme="minorHAnsi" w:cstheme="minorHAnsi"/>
          <w:color w:val="222222"/>
          <w:sz w:val="22"/>
          <w:szCs w:val="22"/>
        </w:rPr>
        <w:t xml:space="preserve"> </w:t>
      </w:r>
      <w:r w:rsidR="00E74BD2">
        <w:rPr>
          <w:rFonts w:asciiTheme="minorHAnsi" w:hAnsiTheme="minorHAnsi" w:cstheme="minorHAnsi"/>
          <w:sz w:val="22"/>
          <w:szCs w:val="22"/>
        </w:rPr>
        <w:t>Listed below are the</w:t>
      </w:r>
      <w:r w:rsidRPr="00733B59">
        <w:rPr>
          <w:rFonts w:asciiTheme="minorHAnsi" w:hAnsiTheme="minorHAnsi" w:cstheme="minorHAnsi"/>
          <w:sz w:val="22"/>
          <w:szCs w:val="22"/>
        </w:rPr>
        <w:t xml:space="preserve"> relevant Library of Congress classes and subclasses</w:t>
      </w:r>
      <w:r w:rsidR="00E74BD2">
        <w:rPr>
          <w:rFonts w:asciiTheme="minorHAnsi" w:hAnsiTheme="minorHAnsi" w:cstheme="minorHAnsi"/>
          <w:sz w:val="22"/>
          <w:szCs w:val="22"/>
        </w:rPr>
        <w:t>: n</w:t>
      </w:r>
      <w:r w:rsidRPr="00733B59">
        <w:rPr>
          <w:rFonts w:asciiTheme="minorHAnsi" w:hAnsiTheme="minorHAnsi" w:cstheme="minorHAnsi"/>
          <w:sz w:val="22"/>
          <w:szCs w:val="22"/>
        </w:rPr>
        <w:t xml:space="preserve">ote that there is </w:t>
      </w:r>
      <w:r w:rsidR="00A41152">
        <w:rPr>
          <w:rFonts w:asciiTheme="minorHAnsi" w:hAnsiTheme="minorHAnsi" w:cstheme="minorHAnsi"/>
          <w:sz w:val="22"/>
          <w:szCs w:val="22"/>
        </w:rPr>
        <w:t xml:space="preserve">an </w:t>
      </w:r>
      <w:r w:rsidRPr="00733B59">
        <w:rPr>
          <w:rFonts w:asciiTheme="minorHAnsi" w:hAnsiTheme="minorHAnsi" w:cstheme="minorHAnsi"/>
          <w:sz w:val="22"/>
          <w:szCs w:val="22"/>
        </w:rPr>
        <w:t>overlap between the main class (Philology</w:t>
      </w:r>
      <w:r w:rsidR="002F1438" w:rsidRPr="00733B59">
        <w:rPr>
          <w:rFonts w:asciiTheme="minorHAnsi" w:hAnsiTheme="minorHAnsi" w:cstheme="minorHAnsi"/>
          <w:sz w:val="22"/>
          <w:szCs w:val="22"/>
        </w:rPr>
        <w:t>,</w:t>
      </w:r>
      <w:r w:rsidRPr="00733B59">
        <w:rPr>
          <w:rFonts w:asciiTheme="minorHAnsi" w:hAnsiTheme="minorHAnsi" w:cstheme="minorHAnsi"/>
          <w:sz w:val="22"/>
          <w:szCs w:val="22"/>
        </w:rPr>
        <w:t xml:space="preserve"> Linguistics) and the three subclasses that are relevant to this degree program</w:t>
      </w:r>
      <w:r w:rsidR="00E74BD2">
        <w:rPr>
          <w:rFonts w:asciiTheme="minorHAnsi" w:hAnsiTheme="minorHAnsi" w:cstheme="minorHAnsi"/>
          <w:sz w:val="22"/>
          <w:szCs w:val="22"/>
        </w:rPr>
        <w:t>:</w:t>
      </w:r>
    </w:p>
    <w:p w14:paraId="16553890" w14:textId="77777777" w:rsidR="00CF3998" w:rsidRPr="005024E1" w:rsidRDefault="00CF3998" w:rsidP="005024E1">
      <w:pPr>
        <w:pStyle w:val="NoSpacing"/>
        <w:ind w:left="0" w:firstLine="0"/>
        <w:rPr>
          <w:rFonts w:eastAsia="Times New Roman"/>
          <w:bCs/>
        </w:rPr>
      </w:pPr>
    </w:p>
    <w:p w14:paraId="6C59B265" w14:textId="730FF9D9" w:rsidR="00443114" w:rsidRPr="005024E1" w:rsidRDefault="00443114" w:rsidP="005024E1">
      <w:pPr>
        <w:pStyle w:val="NoSpacing"/>
        <w:ind w:left="0" w:firstLine="0"/>
        <w:rPr>
          <w:rFonts w:eastAsia="Times New Roman"/>
          <w:b/>
          <w:bCs/>
          <w:color w:val="000000"/>
        </w:rPr>
      </w:pPr>
      <w:r w:rsidRPr="005024E1">
        <w:rPr>
          <w:rFonts w:eastAsia="Times New Roman"/>
          <w:b/>
          <w:bCs/>
          <w:color w:val="000000"/>
        </w:rPr>
        <w:t xml:space="preserve">Table </w:t>
      </w:r>
      <w:r w:rsidR="0096720B" w:rsidRPr="005024E1">
        <w:rPr>
          <w:rFonts w:eastAsia="Times New Roman"/>
          <w:b/>
          <w:bCs/>
          <w:color w:val="000000"/>
        </w:rPr>
        <w:t>1</w:t>
      </w:r>
      <w:r w:rsidRPr="005024E1">
        <w:rPr>
          <w:rFonts w:eastAsia="Times New Roman"/>
          <w:b/>
          <w:bCs/>
          <w:color w:val="000000"/>
        </w:rPr>
        <w:t>. WRDS Relevant Holdings of J. Murrey Atkins Library at UNC Charlotte</w:t>
      </w:r>
    </w:p>
    <w:tbl>
      <w:tblPr>
        <w:tblStyle w:val="TableGrid"/>
        <w:tblW w:w="0" w:type="auto"/>
        <w:tblLayout w:type="fixed"/>
        <w:tblLook w:val="04A0" w:firstRow="1" w:lastRow="0" w:firstColumn="1" w:lastColumn="0" w:noHBand="0" w:noVBand="1"/>
      </w:tblPr>
      <w:tblGrid>
        <w:gridCol w:w="4910"/>
        <w:gridCol w:w="1747"/>
        <w:gridCol w:w="1966"/>
      </w:tblGrid>
      <w:tr w:rsidR="00473F5D" w:rsidRPr="00733B59" w14:paraId="1BD9B9F3" w14:textId="77777777" w:rsidTr="00473F5D">
        <w:trPr>
          <w:trHeight w:val="262"/>
        </w:trPr>
        <w:tc>
          <w:tcPr>
            <w:tcW w:w="4910" w:type="dxa"/>
          </w:tcPr>
          <w:p w14:paraId="0D9CEC08" w14:textId="12C296A7" w:rsidR="00473F5D" w:rsidRPr="00795AE1" w:rsidRDefault="00473F5D">
            <w:pPr>
              <w:ind w:left="0" w:firstLine="0"/>
              <w:rPr>
                <w:rFonts w:asciiTheme="minorHAnsi" w:hAnsiTheme="minorHAnsi" w:cstheme="minorHAnsi"/>
                <w:b/>
                <w:color w:val="222222"/>
                <w:spacing w:val="0"/>
                <w:sz w:val="22"/>
                <w:szCs w:val="22"/>
              </w:rPr>
            </w:pPr>
            <w:r w:rsidRPr="00795AE1">
              <w:rPr>
                <w:rFonts w:asciiTheme="minorHAnsi" w:hAnsiTheme="minorHAnsi" w:cstheme="minorHAnsi"/>
                <w:b/>
                <w:color w:val="222222"/>
                <w:spacing w:val="0"/>
                <w:sz w:val="22"/>
                <w:szCs w:val="22"/>
              </w:rPr>
              <w:t>LCS Subject Heading</w:t>
            </w:r>
          </w:p>
        </w:tc>
        <w:tc>
          <w:tcPr>
            <w:tcW w:w="1747" w:type="dxa"/>
          </w:tcPr>
          <w:p w14:paraId="5817A348" w14:textId="091CA3B7" w:rsidR="00473F5D" w:rsidRPr="00795AE1" w:rsidRDefault="00473F5D">
            <w:pPr>
              <w:ind w:left="0" w:firstLine="0"/>
              <w:rPr>
                <w:rFonts w:asciiTheme="minorHAnsi" w:hAnsiTheme="minorHAnsi" w:cstheme="minorHAnsi"/>
                <w:b/>
                <w:color w:val="222222"/>
                <w:spacing w:val="0"/>
                <w:sz w:val="22"/>
                <w:szCs w:val="22"/>
              </w:rPr>
            </w:pPr>
            <w:r w:rsidRPr="00795AE1">
              <w:rPr>
                <w:rFonts w:asciiTheme="minorHAnsi" w:hAnsiTheme="minorHAnsi" w:cstheme="minorHAnsi"/>
                <w:b/>
                <w:spacing w:val="0"/>
                <w:sz w:val="22"/>
                <w:szCs w:val="22"/>
              </w:rPr>
              <w:t>Books</w:t>
            </w:r>
          </w:p>
        </w:tc>
        <w:tc>
          <w:tcPr>
            <w:tcW w:w="1966" w:type="dxa"/>
          </w:tcPr>
          <w:p w14:paraId="1DDFD9B9" w14:textId="74FD030B" w:rsidR="00473F5D" w:rsidRPr="00795AE1" w:rsidRDefault="00473F5D">
            <w:pPr>
              <w:ind w:left="0" w:firstLine="0"/>
              <w:rPr>
                <w:rFonts w:asciiTheme="minorHAnsi" w:hAnsiTheme="minorHAnsi" w:cstheme="minorHAnsi"/>
                <w:b/>
                <w:color w:val="222222"/>
                <w:spacing w:val="0"/>
                <w:sz w:val="22"/>
                <w:szCs w:val="22"/>
              </w:rPr>
            </w:pPr>
            <w:r w:rsidRPr="00795AE1">
              <w:rPr>
                <w:rFonts w:asciiTheme="minorHAnsi" w:hAnsiTheme="minorHAnsi" w:cstheme="minorHAnsi"/>
                <w:b/>
                <w:spacing w:val="0"/>
                <w:sz w:val="22"/>
                <w:szCs w:val="22"/>
              </w:rPr>
              <w:t>eBooks</w:t>
            </w:r>
          </w:p>
        </w:tc>
      </w:tr>
      <w:tr w:rsidR="00473F5D" w:rsidRPr="00733B59" w14:paraId="3C5A3981" w14:textId="77777777" w:rsidTr="00473F5D">
        <w:trPr>
          <w:trHeight w:val="262"/>
        </w:trPr>
        <w:tc>
          <w:tcPr>
            <w:tcW w:w="4910" w:type="dxa"/>
          </w:tcPr>
          <w:p w14:paraId="0ABF6723" w14:textId="77BBDFF3" w:rsidR="00473F5D" w:rsidRPr="00733B59" w:rsidRDefault="00473F5D">
            <w:pPr>
              <w:ind w:left="0" w:firstLine="0"/>
              <w:rPr>
                <w:rFonts w:asciiTheme="minorHAnsi" w:hAnsiTheme="minorHAnsi" w:cstheme="minorHAnsi"/>
                <w:color w:val="222222"/>
                <w:spacing w:val="0"/>
                <w:sz w:val="22"/>
                <w:szCs w:val="22"/>
              </w:rPr>
            </w:pPr>
            <w:r w:rsidRPr="00733B59">
              <w:rPr>
                <w:rFonts w:asciiTheme="minorHAnsi" w:hAnsiTheme="minorHAnsi" w:cstheme="minorHAnsi"/>
                <w:color w:val="222222"/>
                <w:spacing w:val="0"/>
                <w:sz w:val="22"/>
                <w:szCs w:val="22"/>
              </w:rPr>
              <w:t>P1 - P1081 (Philology. Linguistics)</w:t>
            </w:r>
          </w:p>
        </w:tc>
        <w:tc>
          <w:tcPr>
            <w:tcW w:w="1747" w:type="dxa"/>
          </w:tcPr>
          <w:p w14:paraId="6BE4649B" w14:textId="5B0D1B50" w:rsidR="00473F5D" w:rsidRPr="00733B59" w:rsidRDefault="00473F5D">
            <w:pPr>
              <w:ind w:left="0" w:firstLine="0"/>
              <w:rPr>
                <w:rFonts w:asciiTheme="minorHAnsi" w:hAnsiTheme="minorHAnsi" w:cstheme="minorHAnsi"/>
                <w:color w:val="222222"/>
                <w:spacing w:val="0"/>
                <w:sz w:val="22"/>
                <w:szCs w:val="22"/>
              </w:rPr>
            </w:pPr>
            <w:r w:rsidRPr="00733B59">
              <w:rPr>
                <w:rFonts w:asciiTheme="minorHAnsi" w:hAnsiTheme="minorHAnsi" w:cstheme="minorHAnsi"/>
                <w:color w:val="222222"/>
                <w:spacing w:val="0"/>
                <w:sz w:val="22"/>
                <w:szCs w:val="22"/>
              </w:rPr>
              <w:t>5,864</w:t>
            </w:r>
          </w:p>
        </w:tc>
        <w:tc>
          <w:tcPr>
            <w:tcW w:w="1966" w:type="dxa"/>
          </w:tcPr>
          <w:p w14:paraId="33F485AC" w14:textId="0825E346" w:rsidR="00473F5D" w:rsidRPr="00733B59" w:rsidRDefault="00473F5D">
            <w:pPr>
              <w:ind w:left="0" w:firstLine="0"/>
              <w:rPr>
                <w:rFonts w:asciiTheme="minorHAnsi" w:hAnsiTheme="minorHAnsi" w:cstheme="minorHAnsi"/>
                <w:color w:val="222222"/>
                <w:spacing w:val="0"/>
                <w:sz w:val="22"/>
                <w:szCs w:val="22"/>
              </w:rPr>
            </w:pPr>
            <w:r w:rsidRPr="00733B59">
              <w:rPr>
                <w:rFonts w:asciiTheme="minorHAnsi" w:hAnsiTheme="minorHAnsi" w:cstheme="minorHAnsi"/>
                <w:color w:val="222222"/>
                <w:spacing w:val="0"/>
                <w:sz w:val="22"/>
                <w:szCs w:val="22"/>
              </w:rPr>
              <w:t>4,701</w:t>
            </w:r>
          </w:p>
        </w:tc>
      </w:tr>
      <w:tr w:rsidR="00473F5D" w:rsidRPr="00733B59" w14:paraId="0FE22A2A" w14:textId="77777777" w:rsidTr="00473F5D">
        <w:trPr>
          <w:trHeight w:val="275"/>
        </w:trPr>
        <w:tc>
          <w:tcPr>
            <w:tcW w:w="4910" w:type="dxa"/>
          </w:tcPr>
          <w:p w14:paraId="6C5CCE1F" w14:textId="15342CCD" w:rsidR="00473F5D" w:rsidRPr="00733B59" w:rsidRDefault="00473F5D">
            <w:pPr>
              <w:ind w:left="0" w:firstLine="0"/>
              <w:rPr>
                <w:rFonts w:asciiTheme="minorHAnsi" w:hAnsiTheme="minorHAnsi" w:cstheme="minorHAnsi"/>
                <w:color w:val="222222"/>
                <w:spacing w:val="0"/>
                <w:sz w:val="22"/>
                <w:szCs w:val="22"/>
              </w:rPr>
            </w:pPr>
            <w:r w:rsidRPr="00733B59">
              <w:rPr>
                <w:rFonts w:asciiTheme="minorHAnsi" w:hAnsiTheme="minorHAnsi" w:cstheme="minorHAnsi"/>
                <w:color w:val="222222"/>
                <w:spacing w:val="0"/>
                <w:sz w:val="22"/>
                <w:szCs w:val="22"/>
              </w:rPr>
              <w:t>P87-96 (Communication. Mass Media)</w:t>
            </w:r>
          </w:p>
        </w:tc>
        <w:tc>
          <w:tcPr>
            <w:tcW w:w="1747" w:type="dxa"/>
          </w:tcPr>
          <w:p w14:paraId="3F5C674F" w14:textId="28BA9B57" w:rsidR="00473F5D" w:rsidRPr="00733B59" w:rsidRDefault="00473F5D">
            <w:pPr>
              <w:ind w:left="0" w:firstLine="0"/>
              <w:rPr>
                <w:rFonts w:asciiTheme="minorHAnsi" w:hAnsiTheme="minorHAnsi" w:cstheme="minorHAnsi"/>
                <w:color w:val="222222"/>
                <w:spacing w:val="0"/>
                <w:sz w:val="22"/>
                <w:szCs w:val="22"/>
              </w:rPr>
            </w:pPr>
            <w:r w:rsidRPr="00733B59">
              <w:rPr>
                <w:rFonts w:asciiTheme="minorHAnsi" w:hAnsiTheme="minorHAnsi" w:cstheme="minorHAnsi"/>
                <w:color w:val="222222"/>
                <w:spacing w:val="0"/>
                <w:sz w:val="22"/>
                <w:szCs w:val="22"/>
              </w:rPr>
              <w:t>1,290</w:t>
            </w:r>
          </w:p>
        </w:tc>
        <w:tc>
          <w:tcPr>
            <w:tcW w:w="1966" w:type="dxa"/>
          </w:tcPr>
          <w:p w14:paraId="56F418D7" w14:textId="31DD8EBB" w:rsidR="00473F5D" w:rsidRPr="00733B59" w:rsidRDefault="00473F5D">
            <w:pPr>
              <w:ind w:left="0" w:firstLine="0"/>
              <w:rPr>
                <w:rFonts w:asciiTheme="minorHAnsi" w:hAnsiTheme="minorHAnsi" w:cstheme="minorHAnsi"/>
                <w:color w:val="222222"/>
                <w:spacing w:val="0"/>
                <w:sz w:val="22"/>
                <w:szCs w:val="22"/>
              </w:rPr>
            </w:pPr>
            <w:r w:rsidRPr="00733B59">
              <w:rPr>
                <w:rFonts w:asciiTheme="minorHAnsi" w:hAnsiTheme="minorHAnsi" w:cstheme="minorHAnsi"/>
                <w:color w:val="222222"/>
                <w:spacing w:val="0"/>
                <w:sz w:val="22"/>
                <w:szCs w:val="22"/>
              </w:rPr>
              <w:t>4,150</w:t>
            </w:r>
          </w:p>
        </w:tc>
      </w:tr>
      <w:tr w:rsidR="00473F5D" w:rsidRPr="00733B59" w14:paraId="27E28BDD" w14:textId="77777777" w:rsidTr="00473F5D">
        <w:trPr>
          <w:trHeight w:val="262"/>
        </w:trPr>
        <w:tc>
          <w:tcPr>
            <w:tcW w:w="4910" w:type="dxa"/>
          </w:tcPr>
          <w:p w14:paraId="72784E11" w14:textId="0A127F84" w:rsidR="00473F5D" w:rsidRPr="00733B59" w:rsidRDefault="00473F5D">
            <w:pPr>
              <w:ind w:left="0" w:firstLine="0"/>
              <w:rPr>
                <w:rFonts w:asciiTheme="minorHAnsi" w:hAnsiTheme="minorHAnsi" w:cstheme="minorHAnsi"/>
                <w:color w:val="222222"/>
                <w:spacing w:val="0"/>
                <w:sz w:val="22"/>
                <w:szCs w:val="22"/>
              </w:rPr>
            </w:pPr>
            <w:r w:rsidRPr="00733B59">
              <w:rPr>
                <w:rFonts w:asciiTheme="minorHAnsi" w:hAnsiTheme="minorHAnsi" w:cstheme="minorHAnsi"/>
                <w:color w:val="222222"/>
                <w:spacing w:val="0"/>
                <w:sz w:val="22"/>
                <w:szCs w:val="22"/>
              </w:rPr>
              <w:t>P95-95.6 (Oral communication. Speech</w:t>
            </w:r>
            <w:r w:rsidR="00B66145">
              <w:rPr>
                <w:rFonts w:asciiTheme="minorHAnsi" w:hAnsiTheme="minorHAnsi" w:cstheme="minorHAnsi"/>
                <w:color w:val="222222"/>
                <w:spacing w:val="0"/>
                <w:sz w:val="22"/>
                <w:szCs w:val="22"/>
              </w:rPr>
              <w:t>)</w:t>
            </w:r>
          </w:p>
        </w:tc>
        <w:tc>
          <w:tcPr>
            <w:tcW w:w="1747" w:type="dxa"/>
          </w:tcPr>
          <w:p w14:paraId="0C57E6F4" w14:textId="6958C6A3" w:rsidR="00473F5D" w:rsidRPr="00733B59" w:rsidRDefault="00473F5D">
            <w:pPr>
              <w:ind w:left="0" w:firstLine="0"/>
              <w:rPr>
                <w:rFonts w:asciiTheme="minorHAnsi" w:hAnsiTheme="minorHAnsi" w:cstheme="minorHAnsi"/>
                <w:color w:val="222222"/>
                <w:spacing w:val="0"/>
                <w:sz w:val="22"/>
                <w:szCs w:val="22"/>
              </w:rPr>
            </w:pPr>
            <w:r w:rsidRPr="00733B59">
              <w:rPr>
                <w:rFonts w:asciiTheme="minorHAnsi" w:hAnsiTheme="minorHAnsi" w:cstheme="minorHAnsi"/>
                <w:color w:val="222222"/>
                <w:spacing w:val="0"/>
                <w:sz w:val="22"/>
                <w:szCs w:val="22"/>
              </w:rPr>
              <w:t>108</w:t>
            </w:r>
          </w:p>
        </w:tc>
        <w:tc>
          <w:tcPr>
            <w:tcW w:w="1966" w:type="dxa"/>
          </w:tcPr>
          <w:p w14:paraId="2343CD06" w14:textId="483D8AAA" w:rsidR="00473F5D" w:rsidRPr="00733B59" w:rsidRDefault="00473F5D">
            <w:pPr>
              <w:ind w:left="0" w:firstLine="0"/>
              <w:rPr>
                <w:rFonts w:asciiTheme="minorHAnsi" w:hAnsiTheme="minorHAnsi" w:cstheme="minorHAnsi"/>
                <w:color w:val="222222"/>
                <w:spacing w:val="0"/>
                <w:sz w:val="22"/>
                <w:szCs w:val="22"/>
              </w:rPr>
            </w:pPr>
            <w:r w:rsidRPr="00733B59">
              <w:rPr>
                <w:rFonts w:asciiTheme="minorHAnsi" w:hAnsiTheme="minorHAnsi" w:cstheme="minorHAnsi"/>
                <w:color w:val="222222"/>
                <w:spacing w:val="0"/>
                <w:sz w:val="22"/>
                <w:szCs w:val="22"/>
              </w:rPr>
              <w:t>568</w:t>
            </w:r>
          </w:p>
        </w:tc>
      </w:tr>
      <w:tr w:rsidR="00473F5D" w:rsidRPr="00733B59" w14:paraId="15B36089" w14:textId="77777777" w:rsidTr="00473F5D">
        <w:trPr>
          <w:trHeight w:val="538"/>
        </w:trPr>
        <w:tc>
          <w:tcPr>
            <w:tcW w:w="4910" w:type="dxa"/>
          </w:tcPr>
          <w:p w14:paraId="09815D69" w14:textId="02B2AADF" w:rsidR="00473F5D" w:rsidRPr="00733B59" w:rsidRDefault="00473F5D">
            <w:pPr>
              <w:ind w:left="0" w:firstLine="0"/>
              <w:rPr>
                <w:rFonts w:asciiTheme="minorHAnsi" w:hAnsiTheme="minorHAnsi" w:cstheme="minorHAnsi"/>
                <w:color w:val="222222"/>
                <w:spacing w:val="0"/>
                <w:sz w:val="22"/>
                <w:szCs w:val="22"/>
              </w:rPr>
            </w:pPr>
            <w:r w:rsidRPr="00733B59">
              <w:rPr>
                <w:rFonts w:asciiTheme="minorHAnsi" w:hAnsiTheme="minorHAnsi" w:cstheme="minorHAnsi"/>
                <w:color w:val="222222"/>
                <w:spacing w:val="0"/>
                <w:sz w:val="22"/>
                <w:szCs w:val="22"/>
              </w:rPr>
              <w:t>P101-410 (Language. Linguistic theory. Comparative grammar</w:t>
            </w:r>
            <w:r w:rsidR="00B66145">
              <w:rPr>
                <w:rFonts w:asciiTheme="minorHAnsi" w:hAnsiTheme="minorHAnsi" w:cstheme="minorHAnsi"/>
                <w:color w:val="222222"/>
                <w:spacing w:val="0"/>
                <w:sz w:val="22"/>
                <w:szCs w:val="22"/>
              </w:rPr>
              <w:t>)</w:t>
            </w:r>
          </w:p>
        </w:tc>
        <w:tc>
          <w:tcPr>
            <w:tcW w:w="1747" w:type="dxa"/>
          </w:tcPr>
          <w:p w14:paraId="42E9394B" w14:textId="204AB6E0" w:rsidR="00473F5D" w:rsidRPr="00733B59" w:rsidRDefault="00473F5D">
            <w:pPr>
              <w:ind w:left="0" w:firstLine="0"/>
              <w:rPr>
                <w:rFonts w:asciiTheme="minorHAnsi" w:hAnsiTheme="minorHAnsi" w:cstheme="minorHAnsi"/>
                <w:color w:val="222222"/>
                <w:spacing w:val="0"/>
                <w:sz w:val="22"/>
                <w:szCs w:val="22"/>
              </w:rPr>
            </w:pPr>
            <w:r w:rsidRPr="00733B59">
              <w:rPr>
                <w:rFonts w:asciiTheme="minorHAnsi" w:hAnsiTheme="minorHAnsi" w:cstheme="minorHAnsi"/>
                <w:color w:val="222222"/>
                <w:spacing w:val="0"/>
                <w:sz w:val="22"/>
                <w:szCs w:val="22"/>
              </w:rPr>
              <w:t>3,133</w:t>
            </w:r>
          </w:p>
        </w:tc>
        <w:tc>
          <w:tcPr>
            <w:tcW w:w="1966" w:type="dxa"/>
          </w:tcPr>
          <w:p w14:paraId="0847DC46" w14:textId="1752C456" w:rsidR="00473F5D" w:rsidRPr="00733B59" w:rsidRDefault="00473F5D">
            <w:pPr>
              <w:ind w:left="0" w:firstLine="0"/>
              <w:rPr>
                <w:rFonts w:asciiTheme="minorHAnsi" w:hAnsiTheme="minorHAnsi" w:cstheme="minorHAnsi"/>
                <w:color w:val="222222"/>
                <w:spacing w:val="0"/>
                <w:sz w:val="22"/>
                <w:szCs w:val="22"/>
              </w:rPr>
            </w:pPr>
            <w:r w:rsidRPr="00733B59">
              <w:rPr>
                <w:rFonts w:asciiTheme="minorHAnsi" w:hAnsiTheme="minorHAnsi" w:cstheme="minorHAnsi"/>
                <w:color w:val="222222"/>
                <w:spacing w:val="0"/>
                <w:sz w:val="22"/>
                <w:szCs w:val="22"/>
              </w:rPr>
              <w:t>1,960</w:t>
            </w:r>
          </w:p>
        </w:tc>
      </w:tr>
    </w:tbl>
    <w:p w14:paraId="51851C63" w14:textId="1AC5C135" w:rsidR="00733B59" w:rsidRPr="003F3D22" w:rsidRDefault="00733B59" w:rsidP="00733B59">
      <w:pPr>
        <w:spacing w:before="100" w:beforeAutospacing="1" w:after="100" w:afterAutospacing="1" w:line="240" w:lineRule="auto"/>
        <w:ind w:left="0" w:firstLine="0"/>
        <w:rPr>
          <w:rFonts w:asciiTheme="minorHAnsi" w:eastAsia="Times New Roman" w:hAnsiTheme="minorHAnsi"/>
          <w:spacing w:val="0"/>
          <w:sz w:val="22"/>
          <w:szCs w:val="22"/>
        </w:rPr>
      </w:pPr>
      <w:r w:rsidRPr="003F3D22">
        <w:rPr>
          <w:rFonts w:asciiTheme="minorHAnsi" w:eastAsia="Times New Roman" w:hAnsiTheme="minorHAnsi"/>
          <w:spacing w:val="0"/>
          <w:sz w:val="22"/>
          <w:szCs w:val="22"/>
        </w:rPr>
        <w:t xml:space="preserve">The library’s database subscriptions are adequate to support the program. </w:t>
      </w:r>
      <w:r w:rsidR="00492308" w:rsidRPr="003F3D22">
        <w:rPr>
          <w:rFonts w:asciiTheme="minorHAnsi" w:eastAsia="Times New Roman" w:hAnsiTheme="minorHAnsi"/>
          <w:spacing w:val="0"/>
          <w:sz w:val="22"/>
          <w:szCs w:val="22"/>
        </w:rPr>
        <w:t xml:space="preserve">Sample </w:t>
      </w:r>
      <w:r w:rsidRPr="003F3D22">
        <w:rPr>
          <w:rFonts w:asciiTheme="minorHAnsi" w:eastAsia="Times New Roman" w:hAnsiTheme="minorHAnsi"/>
          <w:spacing w:val="0"/>
          <w:sz w:val="22"/>
          <w:szCs w:val="22"/>
        </w:rPr>
        <w:t>databases include:</w:t>
      </w:r>
    </w:p>
    <w:p w14:paraId="64C1DC1D" w14:textId="46F0F534" w:rsidR="00443114" w:rsidRPr="005024E1" w:rsidRDefault="00443114" w:rsidP="005024E1">
      <w:pPr>
        <w:pStyle w:val="NoSpacing"/>
        <w:ind w:left="0" w:firstLine="0"/>
        <w:rPr>
          <w:rFonts w:eastAsia="Times New Roman"/>
          <w:b/>
          <w:bCs/>
          <w:color w:val="000000"/>
        </w:rPr>
      </w:pPr>
      <w:r w:rsidRPr="005024E1">
        <w:rPr>
          <w:rFonts w:eastAsia="Times New Roman"/>
          <w:b/>
          <w:bCs/>
          <w:color w:val="000000"/>
        </w:rPr>
        <w:t xml:space="preserve">Table </w:t>
      </w:r>
      <w:r w:rsidR="0096720B" w:rsidRPr="005024E1">
        <w:rPr>
          <w:rFonts w:eastAsia="Times New Roman"/>
          <w:b/>
          <w:bCs/>
          <w:color w:val="000000"/>
        </w:rPr>
        <w:t>2</w:t>
      </w:r>
      <w:r w:rsidRPr="005024E1">
        <w:rPr>
          <w:rFonts w:eastAsia="Times New Roman"/>
          <w:b/>
          <w:bCs/>
          <w:color w:val="000000"/>
        </w:rPr>
        <w:t xml:space="preserve">. WRDS </w:t>
      </w:r>
      <w:r w:rsidR="00492308" w:rsidRPr="005024E1">
        <w:rPr>
          <w:rFonts w:eastAsia="Times New Roman"/>
          <w:b/>
          <w:bCs/>
          <w:color w:val="000000"/>
        </w:rPr>
        <w:t xml:space="preserve">Sample </w:t>
      </w:r>
      <w:r w:rsidRPr="005024E1">
        <w:rPr>
          <w:rFonts w:eastAsia="Times New Roman"/>
          <w:b/>
          <w:bCs/>
          <w:color w:val="000000"/>
        </w:rPr>
        <w:t>Databases of J. Murrey Atkins Library at UNC Charlotte</w:t>
      </w:r>
    </w:p>
    <w:tbl>
      <w:tblPr>
        <w:tblStyle w:val="TableGrid"/>
        <w:tblW w:w="0" w:type="auto"/>
        <w:tblLook w:val="04A0" w:firstRow="1" w:lastRow="0" w:firstColumn="1" w:lastColumn="0" w:noHBand="0" w:noVBand="1"/>
      </w:tblPr>
      <w:tblGrid>
        <w:gridCol w:w="3055"/>
        <w:gridCol w:w="5580"/>
      </w:tblGrid>
      <w:tr w:rsidR="00733B59" w:rsidRPr="00B66145" w14:paraId="6C7FE750" w14:textId="77777777" w:rsidTr="00795AE1">
        <w:tc>
          <w:tcPr>
            <w:tcW w:w="3055" w:type="dxa"/>
          </w:tcPr>
          <w:p w14:paraId="15E6512A" w14:textId="233FF411" w:rsidR="00733B59" w:rsidRPr="00795AE1" w:rsidRDefault="00733B59">
            <w:pPr>
              <w:ind w:left="0" w:firstLine="0"/>
              <w:jc w:val="center"/>
              <w:rPr>
                <w:rFonts w:ascii="Calibri(body)" w:eastAsia="Times New Roman" w:hAnsi="Calibri(body)" w:cstheme="minorHAnsi"/>
                <w:b/>
                <w:spacing w:val="0"/>
                <w:sz w:val="22"/>
                <w:szCs w:val="22"/>
              </w:rPr>
            </w:pPr>
            <w:r w:rsidRPr="00795AE1">
              <w:rPr>
                <w:rFonts w:ascii="Calibri(body)" w:eastAsia="Times New Roman" w:hAnsi="Calibri(body)" w:cstheme="minorHAnsi"/>
                <w:b/>
                <w:spacing w:val="0"/>
                <w:sz w:val="22"/>
                <w:szCs w:val="22"/>
              </w:rPr>
              <w:t>Category</w:t>
            </w:r>
          </w:p>
        </w:tc>
        <w:tc>
          <w:tcPr>
            <w:tcW w:w="5580" w:type="dxa"/>
          </w:tcPr>
          <w:p w14:paraId="3FC465BD" w14:textId="3CADFC67" w:rsidR="00733B59" w:rsidRPr="00795AE1" w:rsidRDefault="00733B59">
            <w:pPr>
              <w:ind w:left="0" w:firstLine="0"/>
              <w:jc w:val="center"/>
              <w:rPr>
                <w:rFonts w:ascii="Calibri(body)" w:eastAsia="Times New Roman" w:hAnsi="Calibri(body)" w:cstheme="minorHAnsi"/>
                <w:b/>
                <w:spacing w:val="0"/>
                <w:sz w:val="22"/>
                <w:szCs w:val="22"/>
              </w:rPr>
            </w:pPr>
            <w:r w:rsidRPr="00795AE1">
              <w:rPr>
                <w:rFonts w:ascii="Calibri(body)" w:eastAsia="Times New Roman" w:hAnsi="Calibri(body)" w:cstheme="minorHAnsi"/>
                <w:b/>
                <w:spacing w:val="0"/>
                <w:sz w:val="22"/>
                <w:szCs w:val="22"/>
              </w:rPr>
              <w:t>Database</w:t>
            </w:r>
          </w:p>
        </w:tc>
      </w:tr>
      <w:tr w:rsidR="00A41152" w:rsidRPr="00B66145" w14:paraId="1A48798A" w14:textId="77777777" w:rsidTr="00795AE1">
        <w:tc>
          <w:tcPr>
            <w:tcW w:w="3055" w:type="dxa"/>
            <w:vMerge w:val="restart"/>
          </w:tcPr>
          <w:p w14:paraId="01D9D83C" w14:textId="44DDB95B" w:rsidR="00A41152" w:rsidRPr="00795AE1" w:rsidRDefault="00A41152">
            <w:pPr>
              <w:ind w:left="0" w:firstLine="0"/>
              <w:rPr>
                <w:rFonts w:ascii="Calibri(body)" w:eastAsia="Times New Roman" w:hAnsi="Calibri(body)" w:cstheme="minorHAnsi"/>
                <w:spacing w:val="0"/>
                <w:sz w:val="22"/>
                <w:szCs w:val="22"/>
              </w:rPr>
            </w:pPr>
            <w:r w:rsidRPr="00795AE1">
              <w:rPr>
                <w:rFonts w:ascii="Calibri(body)" w:eastAsia="Times New Roman" w:hAnsi="Calibri(body)" w:cstheme="minorHAnsi"/>
                <w:spacing w:val="0"/>
                <w:sz w:val="22"/>
                <w:szCs w:val="22"/>
              </w:rPr>
              <w:t>Philosophy</w:t>
            </w:r>
          </w:p>
        </w:tc>
        <w:tc>
          <w:tcPr>
            <w:tcW w:w="5580" w:type="dxa"/>
          </w:tcPr>
          <w:p w14:paraId="1D492621" w14:textId="49B48D4F" w:rsidR="00A41152" w:rsidRPr="00795AE1" w:rsidRDefault="008D695D">
            <w:pPr>
              <w:ind w:left="0" w:firstLine="0"/>
              <w:rPr>
                <w:rFonts w:ascii="Calibri(body)" w:eastAsia="Times New Roman" w:hAnsi="Calibri(body)" w:cstheme="minorHAnsi"/>
                <w:spacing w:val="0"/>
                <w:sz w:val="22"/>
                <w:szCs w:val="22"/>
              </w:rPr>
            </w:pPr>
            <w:hyperlink r:id="rId33" w:tgtFrame="_blank" w:history="1">
              <w:r w:rsidR="00A41152" w:rsidRPr="00795AE1">
                <w:rPr>
                  <w:rFonts w:ascii="Calibri(body)" w:eastAsia="Times New Roman" w:hAnsi="Calibri(body)" w:cstheme="minorHAnsi"/>
                  <w:spacing w:val="0"/>
                  <w:sz w:val="22"/>
                  <w:szCs w:val="22"/>
                </w:rPr>
                <w:t>Past Masters</w:t>
              </w:r>
            </w:hyperlink>
          </w:p>
        </w:tc>
      </w:tr>
      <w:tr w:rsidR="00A41152" w:rsidRPr="00B66145" w14:paraId="7C77D1C7" w14:textId="77777777" w:rsidTr="00795AE1">
        <w:tc>
          <w:tcPr>
            <w:tcW w:w="3055" w:type="dxa"/>
            <w:vMerge/>
          </w:tcPr>
          <w:p w14:paraId="696B5A6D" w14:textId="77777777" w:rsidR="00A41152" w:rsidRPr="00795AE1" w:rsidRDefault="00A41152">
            <w:pPr>
              <w:spacing w:before="100" w:beforeAutospacing="1" w:after="100" w:afterAutospacing="1"/>
              <w:ind w:left="0" w:firstLine="0"/>
              <w:rPr>
                <w:rFonts w:ascii="Calibri(body)" w:eastAsia="Times New Roman" w:hAnsi="Calibri(body)" w:cstheme="minorHAnsi"/>
                <w:spacing w:val="0"/>
                <w:sz w:val="22"/>
                <w:szCs w:val="22"/>
              </w:rPr>
            </w:pPr>
          </w:p>
        </w:tc>
        <w:tc>
          <w:tcPr>
            <w:tcW w:w="5580" w:type="dxa"/>
          </w:tcPr>
          <w:p w14:paraId="567909BF" w14:textId="31AF1065" w:rsidR="00A41152" w:rsidRPr="00795AE1" w:rsidRDefault="008D695D">
            <w:pPr>
              <w:spacing w:before="100" w:beforeAutospacing="1" w:after="100" w:afterAutospacing="1"/>
              <w:ind w:left="0" w:firstLine="0"/>
              <w:rPr>
                <w:rFonts w:ascii="Calibri(body)" w:eastAsia="Times New Roman" w:hAnsi="Calibri(body)" w:cstheme="minorHAnsi"/>
                <w:spacing w:val="0"/>
                <w:sz w:val="22"/>
                <w:szCs w:val="22"/>
              </w:rPr>
            </w:pPr>
            <w:hyperlink r:id="rId34" w:tgtFrame="_blank" w:history="1">
              <w:r w:rsidR="00A41152" w:rsidRPr="00795AE1">
                <w:rPr>
                  <w:rFonts w:ascii="Calibri(body)" w:eastAsia="Times New Roman" w:hAnsi="Calibri(body)" w:cstheme="minorHAnsi"/>
                  <w:spacing w:val="0"/>
                  <w:sz w:val="22"/>
                  <w:szCs w:val="22"/>
                </w:rPr>
                <w:t>Philosopher's Index</w:t>
              </w:r>
            </w:hyperlink>
          </w:p>
        </w:tc>
      </w:tr>
      <w:tr w:rsidR="00A41152" w:rsidRPr="00B66145" w14:paraId="2FBFE787" w14:textId="77777777" w:rsidTr="00795AE1">
        <w:tc>
          <w:tcPr>
            <w:tcW w:w="3055" w:type="dxa"/>
            <w:vMerge/>
          </w:tcPr>
          <w:p w14:paraId="1BB7C6FE" w14:textId="77777777" w:rsidR="00A41152" w:rsidRPr="00795AE1" w:rsidRDefault="00A41152">
            <w:pPr>
              <w:spacing w:before="100" w:beforeAutospacing="1" w:after="100" w:afterAutospacing="1"/>
              <w:ind w:left="0" w:firstLine="0"/>
              <w:rPr>
                <w:rFonts w:ascii="Calibri(body)" w:eastAsia="Times New Roman" w:hAnsi="Calibri(body)" w:cstheme="minorHAnsi"/>
                <w:spacing w:val="0"/>
                <w:sz w:val="22"/>
                <w:szCs w:val="22"/>
              </w:rPr>
            </w:pPr>
          </w:p>
        </w:tc>
        <w:tc>
          <w:tcPr>
            <w:tcW w:w="5580" w:type="dxa"/>
          </w:tcPr>
          <w:p w14:paraId="7459AFF3" w14:textId="26278BA5" w:rsidR="00A41152" w:rsidRPr="00795AE1" w:rsidRDefault="008D695D">
            <w:pPr>
              <w:tabs>
                <w:tab w:val="left" w:pos="420"/>
              </w:tabs>
              <w:spacing w:before="100" w:beforeAutospacing="1" w:after="100" w:afterAutospacing="1"/>
              <w:ind w:left="0" w:firstLine="0"/>
              <w:rPr>
                <w:rFonts w:ascii="Calibri(body)" w:eastAsia="Times New Roman" w:hAnsi="Calibri(body)" w:cstheme="minorHAnsi"/>
                <w:spacing w:val="0"/>
                <w:sz w:val="22"/>
                <w:szCs w:val="22"/>
              </w:rPr>
            </w:pPr>
            <w:hyperlink r:id="rId35" w:tgtFrame="_blank" w:history="1">
              <w:r w:rsidR="00A41152" w:rsidRPr="00795AE1">
                <w:rPr>
                  <w:rFonts w:ascii="Calibri(body)" w:eastAsia="Times New Roman" w:hAnsi="Calibri(body)" w:cstheme="minorHAnsi"/>
                  <w:spacing w:val="0"/>
                  <w:sz w:val="22"/>
                  <w:szCs w:val="22"/>
                </w:rPr>
                <w:t>PhilPapers</w:t>
              </w:r>
            </w:hyperlink>
          </w:p>
        </w:tc>
      </w:tr>
      <w:tr w:rsidR="00A41152" w:rsidRPr="00B66145" w14:paraId="098B4F87" w14:textId="77777777" w:rsidTr="00795AE1">
        <w:tc>
          <w:tcPr>
            <w:tcW w:w="3055" w:type="dxa"/>
            <w:vMerge/>
          </w:tcPr>
          <w:p w14:paraId="7021EF65" w14:textId="77777777" w:rsidR="00A41152" w:rsidRPr="00795AE1" w:rsidRDefault="00A41152">
            <w:pPr>
              <w:spacing w:before="100" w:beforeAutospacing="1" w:after="100" w:afterAutospacing="1"/>
              <w:ind w:left="0" w:firstLine="0"/>
              <w:rPr>
                <w:rFonts w:ascii="Calibri(body)" w:eastAsia="Times New Roman" w:hAnsi="Calibri(body)" w:cstheme="minorHAnsi"/>
                <w:spacing w:val="0"/>
                <w:sz w:val="22"/>
                <w:szCs w:val="22"/>
              </w:rPr>
            </w:pPr>
          </w:p>
        </w:tc>
        <w:tc>
          <w:tcPr>
            <w:tcW w:w="5580" w:type="dxa"/>
          </w:tcPr>
          <w:p w14:paraId="60E9EF39" w14:textId="5DE7F179" w:rsidR="00A41152" w:rsidRPr="00795AE1" w:rsidRDefault="008D695D">
            <w:pPr>
              <w:tabs>
                <w:tab w:val="left" w:pos="420"/>
              </w:tabs>
              <w:spacing w:before="100" w:beforeAutospacing="1" w:after="100" w:afterAutospacing="1"/>
              <w:ind w:left="0" w:firstLine="0"/>
              <w:rPr>
                <w:rFonts w:ascii="Calibri(body)" w:eastAsia="Times New Roman" w:hAnsi="Calibri(body)" w:cstheme="minorHAnsi"/>
                <w:spacing w:val="0"/>
                <w:sz w:val="22"/>
                <w:szCs w:val="22"/>
              </w:rPr>
            </w:pPr>
            <w:hyperlink r:id="rId36" w:tgtFrame="_blank" w:history="1">
              <w:r w:rsidR="00A41152" w:rsidRPr="00795AE1">
                <w:rPr>
                  <w:rFonts w:ascii="Calibri(body)" w:eastAsia="Times New Roman" w:hAnsi="Calibri(body)" w:cstheme="minorHAnsi"/>
                  <w:spacing w:val="0"/>
                  <w:sz w:val="22"/>
                  <w:szCs w:val="22"/>
                </w:rPr>
                <w:t>Project Muse</w:t>
              </w:r>
            </w:hyperlink>
          </w:p>
        </w:tc>
      </w:tr>
      <w:tr w:rsidR="00A41152" w:rsidRPr="00B66145" w14:paraId="66973D8E" w14:textId="77777777" w:rsidTr="00795AE1">
        <w:tc>
          <w:tcPr>
            <w:tcW w:w="3055" w:type="dxa"/>
            <w:vMerge w:val="restart"/>
          </w:tcPr>
          <w:p w14:paraId="599F59A2" w14:textId="2B2CA9E3" w:rsidR="00A41152" w:rsidRPr="00795AE1" w:rsidRDefault="00A41152">
            <w:pPr>
              <w:spacing w:before="100" w:beforeAutospacing="1" w:after="100" w:afterAutospacing="1"/>
              <w:ind w:left="0" w:firstLine="0"/>
              <w:rPr>
                <w:rFonts w:ascii="Calibri(body)" w:hAnsi="Calibri(body)" w:cstheme="minorHAnsi"/>
                <w:color w:val="222222"/>
                <w:spacing w:val="0"/>
                <w:sz w:val="22"/>
                <w:szCs w:val="22"/>
              </w:rPr>
            </w:pPr>
            <w:r w:rsidRPr="00795AE1">
              <w:rPr>
                <w:rFonts w:ascii="Calibri(body)" w:eastAsia="Times New Roman" w:hAnsi="Calibri(body)" w:cstheme="minorHAnsi"/>
                <w:spacing w:val="0"/>
                <w:sz w:val="22"/>
                <w:szCs w:val="22"/>
              </w:rPr>
              <w:t>Linguistics</w:t>
            </w:r>
          </w:p>
        </w:tc>
        <w:tc>
          <w:tcPr>
            <w:tcW w:w="5580" w:type="dxa"/>
          </w:tcPr>
          <w:p w14:paraId="513E8593" w14:textId="50D7E828" w:rsidR="00A41152" w:rsidRPr="00795AE1" w:rsidRDefault="00A41152">
            <w:pPr>
              <w:tabs>
                <w:tab w:val="left" w:pos="420"/>
              </w:tabs>
              <w:spacing w:before="100" w:beforeAutospacing="1" w:after="100" w:afterAutospacing="1"/>
              <w:ind w:left="0" w:firstLine="0"/>
              <w:rPr>
                <w:rFonts w:ascii="Calibri(body)" w:eastAsia="Times New Roman" w:hAnsi="Calibri(body)" w:cstheme="minorHAnsi"/>
                <w:spacing w:val="0"/>
                <w:sz w:val="22"/>
                <w:szCs w:val="22"/>
              </w:rPr>
            </w:pPr>
            <w:r w:rsidRPr="00795AE1">
              <w:rPr>
                <w:rFonts w:ascii="Calibri(body)" w:eastAsia="Times New Roman" w:hAnsi="Calibri(body)" w:cstheme="minorHAnsi"/>
                <w:spacing w:val="0"/>
                <w:sz w:val="22"/>
                <w:szCs w:val="22"/>
              </w:rPr>
              <w:t>Linguistics Database via ProQuest</w:t>
            </w:r>
          </w:p>
        </w:tc>
      </w:tr>
      <w:tr w:rsidR="00A41152" w:rsidRPr="00B66145" w14:paraId="1E9BDD92" w14:textId="77777777" w:rsidTr="00795AE1">
        <w:tc>
          <w:tcPr>
            <w:tcW w:w="3055" w:type="dxa"/>
            <w:vMerge/>
          </w:tcPr>
          <w:p w14:paraId="0366511D" w14:textId="77777777" w:rsidR="00A41152" w:rsidRPr="00795AE1" w:rsidRDefault="00A41152">
            <w:pPr>
              <w:spacing w:before="100" w:beforeAutospacing="1" w:after="100" w:afterAutospacing="1"/>
              <w:ind w:left="0" w:firstLine="0"/>
              <w:rPr>
                <w:rFonts w:ascii="Calibri(body)" w:hAnsi="Calibri(body)" w:cstheme="minorHAnsi"/>
                <w:color w:val="222222"/>
                <w:spacing w:val="0"/>
                <w:sz w:val="22"/>
                <w:szCs w:val="22"/>
              </w:rPr>
            </w:pPr>
          </w:p>
        </w:tc>
        <w:tc>
          <w:tcPr>
            <w:tcW w:w="5580" w:type="dxa"/>
          </w:tcPr>
          <w:p w14:paraId="07428959" w14:textId="431A1763" w:rsidR="00A41152" w:rsidRPr="00795AE1" w:rsidRDefault="008D695D">
            <w:pPr>
              <w:tabs>
                <w:tab w:val="left" w:pos="420"/>
              </w:tabs>
              <w:spacing w:before="100" w:beforeAutospacing="1" w:after="100" w:afterAutospacing="1"/>
              <w:ind w:left="0" w:firstLine="0"/>
              <w:rPr>
                <w:rFonts w:ascii="Calibri(body)" w:eastAsia="Times New Roman" w:hAnsi="Calibri(body)" w:cstheme="minorHAnsi"/>
                <w:spacing w:val="0"/>
                <w:sz w:val="22"/>
                <w:szCs w:val="22"/>
              </w:rPr>
            </w:pPr>
            <w:hyperlink r:id="rId37" w:tgtFrame="_blank" w:history="1">
              <w:r w:rsidR="00A41152" w:rsidRPr="00795AE1">
                <w:rPr>
                  <w:rFonts w:ascii="Calibri(body)" w:eastAsia="Times New Roman" w:hAnsi="Calibri(body)" w:cstheme="minorHAnsi"/>
                  <w:spacing w:val="0"/>
                  <w:sz w:val="22"/>
                  <w:szCs w:val="22"/>
                </w:rPr>
                <w:t>Linguistics and Language Behavior Abstracts (LLBA) </w:t>
              </w:r>
            </w:hyperlink>
          </w:p>
        </w:tc>
      </w:tr>
      <w:tr w:rsidR="00D964D3" w:rsidRPr="00B66145" w14:paraId="4112F238" w14:textId="77777777" w:rsidTr="00795AE1">
        <w:tc>
          <w:tcPr>
            <w:tcW w:w="3055" w:type="dxa"/>
            <w:vMerge w:val="restart"/>
          </w:tcPr>
          <w:p w14:paraId="40769E26" w14:textId="43FC35D4" w:rsidR="00D964D3" w:rsidRPr="00795AE1" w:rsidRDefault="00D964D3">
            <w:pPr>
              <w:spacing w:before="100" w:beforeAutospacing="1" w:after="100" w:afterAutospacing="1"/>
              <w:ind w:left="0" w:firstLine="0"/>
              <w:rPr>
                <w:rFonts w:asciiTheme="minorHAnsi" w:eastAsia="Times New Roman" w:hAnsiTheme="minorHAnsi" w:cstheme="minorHAnsi"/>
                <w:spacing w:val="0"/>
                <w:sz w:val="22"/>
                <w:szCs w:val="22"/>
              </w:rPr>
            </w:pPr>
            <w:r w:rsidRPr="00795AE1">
              <w:rPr>
                <w:rFonts w:ascii="Calibri(body)" w:hAnsi="Calibri(body)" w:cstheme="minorHAnsi"/>
                <w:color w:val="222222"/>
                <w:spacing w:val="0"/>
                <w:sz w:val="22"/>
                <w:szCs w:val="22"/>
              </w:rPr>
              <w:t>Communication</w:t>
            </w:r>
            <w:r>
              <w:rPr>
                <w:rFonts w:ascii="Calibri(body)" w:hAnsi="Calibri(body)" w:cstheme="minorHAnsi"/>
                <w:color w:val="222222"/>
                <w:spacing w:val="0"/>
                <w:sz w:val="22"/>
                <w:szCs w:val="22"/>
              </w:rPr>
              <w:t xml:space="preserve">; </w:t>
            </w:r>
            <w:r w:rsidRPr="00795AE1">
              <w:rPr>
                <w:rFonts w:ascii="Calibri(body)" w:hAnsi="Calibri(body)" w:cstheme="minorHAnsi"/>
                <w:color w:val="222222"/>
                <w:spacing w:val="0"/>
                <w:sz w:val="22"/>
                <w:szCs w:val="22"/>
              </w:rPr>
              <w:t>Mass Media</w:t>
            </w:r>
          </w:p>
        </w:tc>
        <w:tc>
          <w:tcPr>
            <w:tcW w:w="5580" w:type="dxa"/>
          </w:tcPr>
          <w:p w14:paraId="219DE2CF" w14:textId="1EAFE431" w:rsidR="00D964D3" w:rsidRPr="00795AE1" w:rsidRDefault="008D695D">
            <w:pPr>
              <w:tabs>
                <w:tab w:val="left" w:pos="420"/>
              </w:tabs>
              <w:spacing w:before="100" w:beforeAutospacing="1" w:after="100" w:afterAutospacing="1"/>
              <w:ind w:left="0" w:firstLine="0"/>
              <w:rPr>
                <w:rFonts w:ascii="Calibri(body)" w:eastAsia="Times New Roman" w:hAnsi="Calibri(body)" w:cstheme="minorHAnsi"/>
                <w:spacing w:val="0"/>
                <w:sz w:val="22"/>
                <w:szCs w:val="22"/>
              </w:rPr>
            </w:pPr>
            <w:hyperlink r:id="rId38" w:tgtFrame="_blank" w:history="1">
              <w:r w:rsidR="00D964D3" w:rsidRPr="00795AE1">
                <w:rPr>
                  <w:rFonts w:ascii="Calibri(body)" w:eastAsia="Times New Roman" w:hAnsi="Calibri(body)" w:cstheme="minorBidi"/>
                  <w:spacing w:val="0"/>
                  <w:sz w:val="22"/>
                  <w:szCs w:val="22"/>
                </w:rPr>
                <w:t>Communication and Mass Media Complete</w:t>
              </w:r>
            </w:hyperlink>
          </w:p>
        </w:tc>
      </w:tr>
      <w:tr w:rsidR="00D964D3" w:rsidRPr="00B66145" w14:paraId="7D396657" w14:textId="77777777" w:rsidTr="00795AE1">
        <w:tc>
          <w:tcPr>
            <w:tcW w:w="3055" w:type="dxa"/>
            <w:vMerge/>
          </w:tcPr>
          <w:p w14:paraId="0EE33214" w14:textId="77777777" w:rsidR="00D964D3" w:rsidRPr="00795AE1" w:rsidRDefault="00D964D3">
            <w:pPr>
              <w:spacing w:before="100" w:beforeAutospacing="1" w:after="100" w:afterAutospacing="1"/>
              <w:ind w:left="0" w:firstLine="0"/>
              <w:rPr>
                <w:rFonts w:ascii="Calibri(body)" w:eastAsia="Times New Roman" w:hAnsi="Calibri(body)" w:cstheme="minorHAnsi"/>
                <w:spacing w:val="0"/>
                <w:sz w:val="22"/>
                <w:szCs w:val="22"/>
              </w:rPr>
            </w:pPr>
          </w:p>
        </w:tc>
        <w:tc>
          <w:tcPr>
            <w:tcW w:w="5580" w:type="dxa"/>
          </w:tcPr>
          <w:p w14:paraId="3D04D3AD" w14:textId="0CD55D97" w:rsidR="00D964D3" w:rsidRPr="00E74BD2" w:rsidRDefault="008D695D">
            <w:pPr>
              <w:tabs>
                <w:tab w:val="left" w:pos="420"/>
              </w:tabs>
              <w:spacing w:before="100" w:beforeAutospacing="1" w:after="100" w:afterAutospacing="1"/>
              <w:ind w:left="0" w:firstLine="0"/>
              <w:rPr>
                <w:rFonts w:ascii="Calibri(body)" w:eastAsia="Times New Roman" w:hAnsi="Calibri(body)"/>
                <w:spacing w:val="0"/>
                <w:sz w:val="22"/>
                <w:szCs w:val="22"/>
              </w:rPr>
            </w:pPr>
            <w:hyperlink r:id="rId39" w:tgtFrame="_blank" w:history="1">
              <w:r w:rsidR="00D964D3" w:rsidRPr="00795AE1">
                <w:rPr>
                  <w:rFonts w:ascii="Calibri(body)" w:eastAsia="Times New Roman" w:hAnsi="Calibri(body)" w:cstheme="minorBidi"/>
                  <w:spacing w:val="0"/>
                  <w:sz w:val="22"/>
                  <w:szCs w:val="22"/>
                </w:rPr>
                <w:t>Media Education Foundation Collection (Kanopy)</w:t>
              </w:r>
            </w:hyperlink>
          </w:p>
        </w:tc>
      </w:tr>
      <w:tr w:rsidR="00D964D3" w:rsidRPr="00B66145" w14:paraId="7CC73F5C" w14:textId="77777777" w:rsidTr="00F95898">
        <w:trPr>
          <w:trHeight w:val="224"/>
        </w:trPr>
        <w:tc>
          <w:tcPr>
            <w:tcW w:w="3055" w:type="dxa"/>
            <w:vMerge/>
          </w:tcPr>
          <w:p w14:paraId="029E7F0F" w14:textId="77777777" w:rsidR="00D964D3" w:rsidRPr="00795AE1" w:rsidRDefault="00D964D3">
            <w:pPr>
              <w:spacing w:before="100" w:beforeAutospacing="1" w:after="100" w:afterAutospacing="1"/>
              <w:ind w:left="0" w:firstLine="0"/>
              <w:rPr>
                <w:rFonts w:ascii="Calibri(body)" w:eastAsia="Times New Roman" w:hAnsi="Calibri(body)" w:cstheme="minorHAnsi"/>
                <w:spacing w:val="0"/>
                <w:sz w:val="22"/>
                <w:szCs w:val="22"/>
              </w:rPr>
            </w:pPr>
          </w:p>
        </w:tc>
        <w:tc>
          <w:tcPr>
            <w:tcW w:w="5580" w:type="dxa"/>
          </w:tcPr>
          <w:p w14:paraId="157D237D" w14:textId="081A062E" w:rsidR="00D964D3" w:rsidRPr="001957A1" w:rsidRDefault="00D964D3">
            <w:pPr>
              <w:keepNext/>
              <w:keepLines/>
              <w:tabs>
                <w:tab w:val="left" w:pos="420"/>
              </w:tabs>
              <w:spacing w:before="100" w:beforeAutospacing="1" w:after="100" w:afterAutospacing="1" w:line="276" w:lineRule="auto"/>
              <w:ind w:left="0" w:firstLine="0"/>
              <w:outlineLvl w:val="5"/>
              <w:rPr>
                <w:rFonts w:asciiTheme="minorHAnsi" w:hAnsiTheme="minorHAnsi" w:cstheme="minorHAnsi"/>
                <w:sz w:val="22"/>
                <w:szCs w:val="22"/>
              </w:rPr>
            </w:pPr>
            <w:r w:rsidRPr="00F95898">
              <w:rPr>
                <w:rFonts w:ascii="Calibri(body)" w:eastAsia="Times New Roman" w:hAnsi="Calibri(body)" w:cstheme="minorBidi"/>
                <w:spacing w:val="0"/>
                <w:sz w:val="22"/>
                <w:szCs w:val="22"/>
              </w:rPr>
              <w:t>Web of Science</w:t>
            </w:r>
          </w:p>
        </w:tc>
      </w:tr>
      <w:tr w:rsidR="00A41152" w:rsidRPr="00B66145" w14:paraId="60B3D30C" w14:textId="77777777" w:rsidTr="00795AE1">
        <w:tc>
          <w:tcPr>
            <w:tcW w:w="3055" w:type="dxa"/>
            <w:vMerge w:val="restart"/>
          </w:tcPr>
          <w:p w14:paraId="4976C3FD" w14:textId="48CC8D25" w:rsidR="00A41152" w:rsidRPr="00795AE1" w:rsidRDefault="00A41152">
            <w:pPr>
              <w:spacing w:before="100" w:beforeAutospacing="1" w:after="100" w:afterAutospacing="1"/>
              <w:ind w:left="0" w:firstLine="0"/>
              <w:rPr>
                <w:rFonts w:ascii="Calibri(body)" w:eastAsia="Times New Roman" w:hAnsi="Calibri(body)" w:cstheme="minorHAnsi"/>
                <w:spacing w:val="0"/>
                <w:sz w:val="22"/>
                <w:szCs w:val="22"/>
              </w:rPr>
            </w:pPr>
            <w:r w:rsidRPr="00795AE1">
              <w:rPr>
                <w:rFonts w:ascii="Calibri(body)" w:hAnsi="Calibri(body)" w:cstheme="minorHAnsi"/>
                <w:color w:val="222222"/>
                <w:spacing w:val="0"/>
                <w:sz w:val="22"/>
                <w:szCs w:val="22"/>
              </w:rPr>
              <w:t>Oral communication, Speech</w:t>
            </w:r>
          </w:p>
        </w:tc>
        <w:tc>
          <w:tcPr>
            <w:tcW w:w="5580" w:type="dxa"/>
          </w:tcPr>
          <w:p w14:paraId="6C49A7B6" w14:textId="258785F3" w:rsidR="00A41152" w:rsidRPr="00795AE1" w:rsidRDefault="008D695D">
            <w:pPr>
              <w:tabs>
                <w:tab w:val="left" w:pos="420"/>
              </w:tabs>
              <w:spacing w:before="100" w:beforeAutospacing="1" w:after="100" w:afterAutospacing="1"/>
              <w:ind w:left="0" w:firstLine="0"/>
              <w:rPr>
                <w:rFonts w:ascii="Calibri(body)" w:eastAsia="Times New Roman" w:hAnsi="Calibri(body)" w:cstheme="minorHAnsi"/>
                <w:spacing w:val="0"/>
                <w:sz w:val="22"/>
                <w:szCs w:val="22"/>
              </w:rPr>
            </w:pPr>
            <w:hyperlink r:id="rId40" w:tgtFrame="_blank" w:history="1">
              <w:r w:rsidR="00A41152" w:rsidRPr="00795AE1">
                <w:rPr>
                  <w:rFonts w:ascii="Calibri(body)" w:eastAsia="Times New Roman" w:hAnsi="Calibri(body)" w:cstheme="minorBidi"/>
                  <w:spacing w:val="0"/>
                  <w:sz w:val="22"/>
                  <w:szCs w:val="22"/>
                </w:rPr>
                <w:t>Encyclopedia of Rhetoric</w:t>
              </w:r>
            </w:hyperlink>
          </w:p>
        </w:tc>
      </w:tr>
      <w:tr w:rsidR="00A41152" w:rsidRPr="00B66145" w14:paraId="683D6289" w14:textId="77777777" w:rsidTr="00795AE1">
        <w:tc>
          <w:tcPr>
            <w:tcW w:w="3055" w:type="dxa"/>
            <w:vMerge/>
          </w:tcPr>
          <w:p w14:paraId="304A450F" w14:textId="77777777" w:rsidR="00A41152" w:rsidRPr="00795AE1" w:rsidRDefault="00A41152">
            <w:pPr>
              <w:spacing w:before="100" w:beforeAutospacing="1" w:after="100" w:afterAutospacing="1"/>
              <w:ind w:left="0" w:firstLine="0"/>
              <w:rPr>
                <w:rFonts w:ascii="Calibri(body)" w:eastAsia="Times New Roman" w:hAnsi="Calibri(body)" w:cstheme="minorHAnsi"/>
                <w:spacing w:val="0"/>
                <w:sz w:val="22"/>
                <w:szCs w:val="22"/>
              </w:rPr>
            </w:pPr>
          </w:p>
        </w:tc>
        <w:tc>
          <w:tcPr>
            <w:tcW w:w="5580" w:type="dxa"/>
          </w:tcPr>
          <w:p w14:paraId="2C482EEF" w14:textId="726978B1" w:rsidR="00A41152" w:rsidRPr="00795AE1" w:rsidRDefault="008D695D">
            <w:pPr>
              <w:tabs>
                <w:tab w:val="left" w:pos="420"/>
              </w:tabs>
              <w:spacing w:before="100" w:beforeAutospacing="1" w:after="100" w:afterAutospacing="1"/>
              <w:ind w:left="0" w:firstLine="0"/>
              <w:rPr>
                <w:rFonts w:ascii="Calibri(body)" w:eastAsia="Times New Roman" w:hAnsi="Calibri(body)" w:cstheme="minorHAnsi"/>
                <w:spacing w:val="0"/>
                <w:sz w:val="22"/>
                <w:szCs w:val="22"/>
              </w:rPr>
            </w:pPr>
            <w:hyperlink r:id="rId41" w:tgtFrame="_blank" w:history="1">
              <w:r w:rsidR="00A41152" w:rsidRPr="00795AE1">
                <w:rPr>
                  <w:rFonts w:ascii="Calibri(body)" w:eastAsia="Times New Roman" w:hAnsi="Calibri(body)" w:cstheme="minorBidi"/>
                  <w:spacing w:val="0"/>
                  <w:sz w:val="22"/>
                  <w:szCs w:val="22"/>
                </w:rPr>
                <w:t>Films on Demand</w:t>
              </w:r>
            </w:hyperlink>
          </w:p>
        </w:tc>
      </w:tr>
      <w:tr w:rsidR="00A41152" w:rsidRPr="00B66145" w14:paraId="51BF43C9" w14:textId="77777777" w:rsidTr="00795AE1">
        <w:tc>
          <w:tcPr>
            <w:tcW w:w="3055" w:type="dxa"/>
            <w:vMerge/>
          </w:tcPr>
          <w:p w14:paraId="4A8E4C77" w14:textId="77777777" w:rsidR="00A41152" w:rsidRPr="00795AE1" w:rsidRDefault="00A41152">
            <w:pPr>
              <w:spacing w:before="100" w:beforeAutospacing="1" w:after="100" w:afterAutospacing="1"/>
              <w:ind w:left="0" w:firstLine="0"/>
              <w:rPr>
                <w:rFonts w:ascii="Calibri(body)" w:eastAsia="Times New Roman" w:hAnsi="Calibri(body)" w:cstheme="minorHAnsi"/>
                <w:spacing w:val="0"/>
                <w:sz w:val="22"/>
                <w:szCs w:val="22"/>
              </w:rPr>
            </w:pPr>
          </w:p>
        </w:tc>
        <w:tc>
          <w:tcPr>
            <w:tcW w:w="5580" w:type="dxa"/>
          </w:tcPr>
          <w:p w14:paraId="50185D47" w14:textId="357B6E85" w:rsidR="00A41152" w:rsidRPr="00795AE1" w:rsidRDefault="008D695D">
            <w:pPr>
              <w:tabs>
                <w:tab w:val="left" w:pos="420"/>
              </w:tabs>
              <w:spacing w:before="100" w:beforeAutospacing="1" w:after="100" w:afterAutospacing="1"/>
              <w:ind w:left="0" w:firstLine="0"/>
              <w:rPr>
                <w:rFonts w:ascii="Calibri(body)" w:eastAsia="Times New Roman" w:hAnsi="Calibri(body)" w:cstheme="minorHAnsi"/>
                <w:spacing w:val="0"/>
                <w:sz w:val="22"/>
                <w:szCs w:val="22"/>
              </w:rPr>
            </w:pPr>
            <w:hyperlink r:id="rId42" w:tgtFrame="_blank" w:history="1">
              <w:r w:rsidR="00A41152" w:rsidRPr="00795AE1">
                <w:rPr>
                  <w:rFonts w:ascii="Calibri(body)" w:eastAsia="Times New Roman" w:hAnsi="Calibri(body)" w:cstheme="minorBidi"/>
                  <w:spacing w:val="0"/>
                  <w:sz w:val="22"/>
                  <w:szCs w:val="22"/>
                </w:rPr>
                <w:t>Vital Speeches of the Day</w:t>
              </w:r>
            </w:hyperlink>
          </w:p>
        </w:tc>
      </w:tr>
      <w:tr w:rsidR="00A41152" w:rsidRPr="00B66145" w14:paraId="3AAA1224" w14:textId="77777777" w:rsidTr="00795AE1">
        <w:tc>
          <w:tcPr>
            <w:tcW w:w="3055" w:type="dxa"/>
            <w:vMerge w:val="restart"/>
          </w:tcPr>
          <w:p w14:paraId="7D137AEA" w14:textId="3AF1CFBA" w:rsidR="00A41152" w:rsidRPr="00795AE1" w:rsidRDefault="00A41152">
            <w:pPr>
              <w:spacing w:before="100" w:beforeAutospacing="1" w:after="100" w:afterAutospacing="1"/>
              <w:ind w:left="0" w:firstLine="0"/>
              <w:rPr>
                <w:rFonts w:ascii="Calibri(body)" w:eastAsia="Times New Roman" w:hAnsi="Calibri(body)" w:cstheme="minorHAnsi"/>
                <w:spacing w:val="0"/>
                <w:sz w:val="22"/>
                <w:szCs w:val="22"/>
              </w:rPr>
            </w:pPr>
            <w:r w:rsidRPr="00795AE1">
              <w:rPr>
                <w:rFonts w:ascii="Calibri(body)" w:hAnsi="Calibri(body)" w:cstheme="minorHAnsi"/>
                <w:color w:val="222222"/>
                <w:spacing w:val="0"/>
                <w:sz w:val="22"/>
                <w:szCs w:val="22"/>
              </w:rPr>
              <w:t>Language</w:t>
            </w:r>
            <w:r>
              <w:rPr>
                <w:rFonts w:ascii="Calibri(body)" w:hAnsi="Calibri(body)" w:cstheme="minorHAnsi"/>
                <w:color w:val="222222"/>
                <w:spacing w:val="0"/>
                <w:sz w:val="22"/>
                <w:szCs w:val="22"/>
              </w:rPr>
              <w:t xml:space="preserve">; </w:t>
            </w:r>
            <w:r w:rsidRPr="00795AE1">
              <w:rPr>
                <w:rFonts w:ascii="Calibri(body)" w:hAnsi="Calibri(body)" w:cstheme="minorHAnsi"/>
                <w:color w:val="222222"/>
                <w:spacing w:val="0"/>
                <w:sz w:val="22"/>
                <w:szCs w:val="22"/>
              </w:rPr>
              <w:t>Linguistic theory</w:t>
            </w:r>
            <w:r>
              <w:rPr>
                <w:rFonts w:ascii="Calibri(body)" w:hAnsi="Calibri(body)" w:cstheme="minorHAnsi"/>
                <w:color w:val="222222"/>
                <w:spacing w:val="0"/>
                <w:sz w:val="22"/>
                <w:szCs w:val="22"/>
              </w:rPr>
              <w:t xml:space="preserve">; </w:t>
            </w:r>
            <w:r w:rsidRPr="00795AE1">
              <w:rPr>
                <w:rFonts w:ascii="Calibri(body)" w:hAnsi="Calibri(body)" w:cstheme="minorHAnsi"/>
                <w:color w:val="222222"/>
                <w:spacing w:val="0"/>
                <w:sz w:val="22"/>
                <w:szCs w:val="22"/>
              </w:rPr>
              <w:t>Comparative grammar</w:t>
            </w:r>
          </w:p>
        </w:tc>
        <w:tc>
          <w:tcPr>
            <w:tcW w:w="5580" w:type="dxa"/>
          </w:tcPr>
          <w:p w14:paraId="6F5F6B73" w14:textId="38F5166C" w:rsidR="00A41152" w:rsidRPr="00795AE1" w:rsidRDefault="008D695D">
            <w:pPr>
              <w:tabs>
                <w:tab w:val="left" w:pos="420"/>
              </w:tabs>
              <w:spacing w:before="100" w:beforeAutospacing="1" w:after="100" w:afterAutospacing="1"/>
              <w:ind w:left="0" w:firstLine="0"/>
              <w:rPr>
                <w:rFonts w:ascii="Calibri(body)" w:eastAsia="Times New Roman" w:hAnsi="Calibri(body)" w:cstheme="minorHAnsi"/>
                <w:spacing w:val="0"/>
                <w:sz w:val="22"/>
                <w:szCs w:val="22"/>
              </w:rPr>
            </w:pPr>
            <w:hyperlink r:id="rId43" w:tgtFrame="_blank" w:history="1">
              <w:r w:rsidR="00A41152" w:rsidRPr="00795AE1">
                <w:rPr>
                  <w:rFonts w:ascii="Calibri(body)" w:eastAsia="Times New Roman" w:hAnsi="Calibri(body)" w:cstheme="minorBidi"/>
                  <w:spacing w:val="0"/>
                  <w:sz w:val="22"/>
                  <w:szCs w:val="22"/>
                </w:rPr>
                <w:t>Linguistics and Language Behavior Abstracts (LLBA) </w:t>
              </w:r>
            </w:hyperlink>
          </w:p>
        </w:tc>
      </w:tr>
      <w:tr w:rsidR="00A41152" w:rsidRPr="00B66145" w14:paraId="6F4A1D89" w14:textId="77777777" w:rsidTr="00795AE1">
        <w:tc>
          <w:tcPr>
            <w:tcW w:w="3055" w:type="dxa"/>
            <w:vMerge/>
          </w:tcPr>
          <w:p w14:paraId="2AA33095" w14:textId="77777777" w:rsidR="00A41152" w:rsidRPr="00795AE1" w:rsidRDefault="00A41152">
            <w:pPr>
              <w:spacing w:before="100" w:beforeAutospacing="1" w:after="100" w:afterAutospacing="1"/>
              <w:ind w:left="0" w:firstLine="0"/>
              <w:rPr>
                <w:rFonts w:ascii="Calibri(body)" w:eastAsia="Times New Roman" w:hAnsi="Calibri(body)" w:cstheme="minorHAnsi"/>
                <w:spacing w:val="0"/>
                <w:sz w:val="22"/>
                <w:szCs w:val="22"/>
              </w:rPr>
            </w:pPr>
          </w:p>
        </w:tc>
        <w:tc>
          <w:tcPr>
            <w:tcW w:w="5580" w:type="dxa"/>
          </w:tcPr>
          <w:p w14:paraId="518B7D13" w14:textId="1CCEC6B6" w:rsidR="00A41152" w:rsidRPr="00795AE1" w:rsidRDefault="008D695D">
            <w:pPr>
              <w:tabs>
                <w:tab w:val="left" w:pos="420"/>
              </w:tabs>
              <w:spacing w:before="100" w:beforeAutospacing="1" w:after="100" w:afterAutospacing="1"/>
              <w:ind w:left="0" w:firstLine="0"/>
              <w:rPr>
                <w:rFonts w:ascii="Calibri(body)" w:eastAsia="Times New Roman" w:hAnsi="Calibri(body)" w:cstheme="minorHAnsi"/>
                <w:spacing w:val="0"/>
                <w:sz w:val="22"/>
                <w:szCs w:val="22"/>
              </w:rPr>
            </w:pPr>
            <w:hyperlink r:id="rId44" w:tgtFrame="_blank" w:history="1">
              <w:r w:rsidR="00A41152" w:rsidRPr="00795AE1">
                <w:rPr>
                  <w:rFonts w:ascii="Calibri(body)" w:eastAsia="Times New Roman" w:hAnsi="Calibri(body)" w:cstheme="minorBidi"/>
                  <w:spacing w:val="0"/>
                  <w:sz w:val="22"/>
                  <w:szCs w:val="22"/>
                </w:rPr>
                <w:t>Linguistics Database (via ProQuest) </w:t>
              </w:r>
            </w:hyperlink>
          </w:p>
        </w:tc>
      </w:tr>
    </w:tbl>
    <w:p w14:paraId="1259A9FF" w14:textId="77777777" w:rsidR="00B66145" w:rsidRDefault="00B66145" w:rsidP="00022C45">
      <w:pPr>
        <w:shd w:val="clear" w:color="auto" w:fill="FFFFFF"/>
        <w:spacing w:after="0" w:line="240" w:lineRule="auto"/>
        <w:ind w:left="0" w:firstLine="0"/>
        <w:rPr>
          <w:rFonts w:asciiTheme="minorHAnsi" w:hAnsiTheme="minorHAnsi" w:cstheme="minorHAnsi"/>
          <w:spacing w:val="0"/>
          <w:sz w:val="22"/>
          <w:szCs w:val="22"/>
          <w14:ligatures w14:val="standard"/>
        </w:rPr>
      </w:pPr>
    </w:p>
    <w:p w14:paraId="6F1B2E6C" w14:textId="7012CA8B" w:rsidR="00E74BD2" w:rsidRDefault="00492308" w:rsidP="00E74BD2">
      <w:pPr>
        <w:shd w:val="clear" w:color="auto" w:fill="FFFFFF"/>
        <w:spacing w:after="0" w:line="240" w:lineRule="auto"/>
        <w:ind w:left="0" w:firstLine="0"/>
        <w:rPr>
          <w:rFonts w:asciiTheme="minorHAnsi" w:hAnsiTheme="minorHAnsi" w:cstheme="minorHAnsi"/>
          <w:spacing w:val="0"/>
          <w:sz w:val="22"/>
          <w:szCs w:val="22"/>
          <w14:ligatures w14:val="standard"/>
        </w:rPr>
      </w:pPr>
      <w:r>
        <w:rPr>
          <w:rFonts w:asciiTheme="minorHAnsi" w:hAnsiTheme="minorHAnsi" w:cstheme="minorHAnsi"/>
          <w:spacing w:val="0"/>
          <w:sz w:val="22"/>
          <w:szCs w:val="22"/>
          <w14:ligatures w14:val="standard"/>
        </w:rPr>
        <w:t>However, many o</w:t>
      </w:r>
      <w:r w:rsidR="00E74BD2" w:rsidRPr="00733B59">
        <w:rPr>
          <w:rFonts w:asciiTheme="minorHAnsi" w:hAnsiTheme="minorHAnsi" w:cstheme="minorHAnsi"/>
          <w:spacing w:val="0"/>
          <w:sz w:val="22"/>
          <w:szCs w:val="22"/>
          <w14:ligatures w14:val="standard"/>
        </w:rPr>
        <w:t xml:space="preserve">ther library </w:t>
      </w:r>
      <w:r>
        <w:rPr>
          <w:rFonts w:asciiTheme="minorHAnsi" w:hAnsiTheme="minorHAnsi" w:cstheme="minorHAnsi"/>
          <w:spacing w:val="0"/>
          <w:sz w:val="22"/>
          <w:szCs w:val="22"/>
          <w14:ligatures w14:val="standard"/>
        </w:rPr>
        <w:t xml:space="preserve">general </w:t>
      </w:r>
      <w:r w:rsidR="00E74BD2" w:rsidRPr="00733B59">
        <w:rPr>
          <w:rFonts w:asciiTheme="minorHAnsi" w:hAnsiTheme="minorHAnsi" w:cstheme="minorHAnsi"/>
          <w:spacing w:val="0"/>
          <w:sz w:val="22"/>
          <w:szCs w:val="22"/>
          <w14:ligatures w14:val="standard"/>
        </w:rPr>
        <w:t>academic databases</w:t>
      </w:r>
      <w:r>
        <w:rPr>
          <w:rFonts w:asciiTheme="minorHAnsi" w:hAnsiTheme="minorHAnsi" w:cstheme="minorHAnsi"/>
          <w:spacing w:val="0"/>
          <w:sz w:val="22"/>
          <w:szCs w:val="22"/>
          <w14:ligatures w14:val="standard"/>
        </w:rPr>
        <w:t>,</w:t>
      </w:r>
      <w:r w:rsidR="00E74BD2" w:rsidRPr="00733B59">
        <w:rPr>
          <w:rFonts w:asciiTheme="minorHAnsi" w:hAnsiTheme="minorHAnsi" w:cstheme="minorHAnsi"/>
          <w:spacing w:val="0"/>
          <w:sz w:val="22"/>
          <w:szCs w:val="22"/>
          <w14:ligatures w14:val="standard"/>
        </w:rPr>
        <w:t xml:space="preserve"> such as MLA International Bibliography, </w:t>
      </w:r>
      <w:r>
        <w:rPr>
          <w:rFonts w:asciiTheme="minorHAnsi" w:hAnsiTheme="minorHAnsi" w:cstheme="minorHAnsi"/>
          <w:spacing w:val="0"/>
          <w:sz w:val="22"/>
          <w:szCs w:val="22"/>
          <w14:ligatures w14:val="standard"/>
        </w:rPr>
        <w:t>JSTOR</w:t>
      </w:r>
      <w:r w:rsidR="00E74BD2" w:rsidRPr="00733B59">
        <w:rPr>
          <w:rFonts w:asciiTheme="minorHAnsi" w:hAnsiTheme="minorHAnsi" w:cstheme="minorHAnsi"/>
          <w:spacing w:val="0"/>
          <w:sz w:val="22"/>
          <w:szCs w:val="22"/>
          <w14:ligatures w14:val="standard"/>
        </w:rPr>
        <w:t>, Academic Search Complete</w:t>
      </w:r>
      <w:r w:rsidR="00E74BD2" w:rsidRPr="008339CA">
        <w:rPr>
          <w:rFonts w:asciiTheme="minorHAnsi" w:hAnsiTheme="minorHAnsi" w:cstheme="minorHAnsi"/>
          <w:spacing w:val="0"/>
          <w:sz w:val="22"/>
          <w:szCs w:val="22"/>
          <w14:ligatures w14:val="standard"/>
        </w:rPr>
        <w:t>,</w:t>
      </w:r>
      <w:r>
        <w:rPr>
          <w:rFonts w:asciiTheme="minorHAnsi" w:hAnsiTheme="minorHAnsi" w:cstheme="minorHAnsi"/>
          <w:spacing w:val="0"/>
          <w:sz w:val="22"/>
          <w:szCs w:val="22"/>
          <w14:ligatures w14:val="standard"/>
        </w:rPr>
        <w:t xml:space="preserve"> and specific disciplinary data bases, such as </w:t>
      </w:r>
      <w:r w:rsidR="00E74BD2" w:rsidRPr="008339CA">
        <w:rPr>
          <w:rFonts w:asciiTheme="minorHAnsi" w:hAnsiTheme="minorHAnsi" w:cstheme="minorHAnsi"/>
          <w:spacing w:val="0"/>
          <w:sz w:val="22"/>
          <w:szCs w:val="22"/>
          <w14:ligatures w14:val="standard"/>
        </w:rPr>
        <w:t xml:space="preserve">PsycINFO, </w:t>
      </w:r>
      <w:r>
        <w:rPr>
          <w:rFonts w:asciiTheme="minorHAnsi" w:hAnsiTheme="minorHAnsi" w:cstheme="minorHAnsi"/>
          <w:spacing w:val="0"/>
          <w:sz w:val="22"/>
          <w:szCs w:val="22"/>
          <w14:ligatures w14:val="standard"/>
        </w:rPr>
        <w:t xml:space="preserve">would be useful for the WRDS major studying a particular </w:t>
      </w:r>
      <w:r w:rsidR="000A0071">
        <w:rPr>
          <w:rFonts w:asciiTheme="minorHAnsi" w:hAnsiTheme="minorHAnsi" w:cstheme="minorHAnsi"/>
          <w:spacing w:val="0"/>
          <w:sz w:val="22"/>
          <w:szCs w:val="22"/>
          <w14:ligatures w14:val="standard"/>
        </w:rPr>
        <w:t>area (</w:t>
      </w:r>
      <w:r w:rsidR="00E714F5">
        <w:rPr>
          <w:rFonts w:asciiTheme="minorHAnsi" w:hAnsiTheme="minorHAnsi" w:cstheme="minorHAnsi"/>
          <w:spacing w:val="0"/>
          <w:sz w:val="22"/>
          <w:szCs w:val="22"/>
          <w14:ligatures w14:val="standard"/>
        </w:rPr>
        <w:t>e.g.</w:t>
      </w:r>
      <w:r w:rsidR="000A0071">
        <w:rPr>
          <w:rFonts w:asciiTheme="minorHAnsi" w:hAnsiTheme="minorHAnsi" w:cstheme="minorHAnsi"/>
          <w:spacing w:val="0"/>
          <w:sz w:val="22"/>
          <w:szCs w:val="22"/>
          <w14:ligatures w14:val="standard"/>
        </w:rPr>
        <w:t>, medical rhetoric, the rhetoric of patient-doctor privacy conversations; the rhetoric of coding)</w:t>
      </w:r>
      <w:r w:rsidR="00E74BD2" w:rsidRPr="008339CA">
        <w:rPr>
          <w:rFonts w:asciiTheme="minorHAnsi" w:hAnsiTheme="minorHAnsi" w:cstheme="minorHAnsi"/>
          <w:spacing w:val="0"/>
          <w:sz w:val="22"/>
          <w:szCs w:val="22"/>
          <w14:ligatures w14:val="standard"/>
        </w:rPr>
        <w:t xml:space="preserve">. The library also provides interlibrary loan service to all students and faculty. If students are unable to find a particular journal article or book within the library’s own collection, they may request to have the item delivered from another library, either electronically or by mail. Articles take 24-48 hours to arrive, books take 5-7 business days. There is no charge for this service. </w:t>
      </w:r>
    </w:p>
    <w:p w14:paraId="66ABC621" w14:textId="77777777" w:rsidR="00E74BD2" w:rsidRPr="008339CA" w:rsidRDefault="00E74BD2" w:rsidP="00E74BD2">
      <w:pPr>
        <w:shd w:val="clear" w:color="auto" w:fill="FFFFFF"/>
        <w:spacing w:after="0" w:line="240" w:lineRule="auto"/>
        <w:ind w:left="0" w:firstLine="0"/>
        <w:rPr>
          <w:rFonts w:cstheme="minorHAnsi"/>
          <w14:ligatures w14:val="standard"/>
        </w:rPr>
      </w:pPr>
    </w:p>
    <w:p w14:paraId="730567D9" w14:textId="14F7F3C9" w:rsidR="00BA7BC4" w:rsidRPr="00733B59" w:rsidRDefault="00BA7BC4" w:rsidP="00022C45">
      <w:pPr>
        <w:shd w:val="clear" w:color="auto" w:fill="FFFFFF"/>
        <w:spacing w:after="0" w:line="240" w:lineRule="auto"/>
        <w:ind w:left="0" w:firstLine="0"/>
        <w:rPr>
          <w:rFonts w:asciiTheme="minorHAnsi" w:hAnsiTheme="minorHAnsi" w:cstheme="minorHAnsi"/>
          <w:spacing w:val="0"/>
          <w:sz w:val="22"/>
          <w:szCs w:val="22"/>
          <w14:ligatures w14:val="standard"/>
        </w:rPr>
      </w:pPr>
      <w:r w:rsidRPr="00733B59">
        <w:rPr>
          <w:rFonts w:asciiTheme="minorHAnsi" w:hAnsiTheme="minorHAnsi" w:cstheme="minorHAnsi"/>
          <w:spacing w:val="0"/>
          <w:sz w:val="22"/>
          <w:szCs w:val="22"/>
          <w14:ligatures w14:val="standard"/>
        </w:rPr>
        <w:t xml:space="preserve">Faculty and students have access to a range of online resources that support this program. </w:t>
      </w:r>
      <w:r w:rsidR="00E74BD2">
        <w:rPr>
          <w:rFonts w:asciiTheme="minorHAnsi" w:hAnsiTheme="minorHAnsi" w:cstheme="minorHAnsi"/>
          <w:spacing w:val="0"/>
          <w:sz w:val="22"/>
          <w:szCs w:val="22"/>
          <w14:ligatures w14:val="standard"/>
        </w:rPr>
        <w:t>A major</w:t>
      </w:r>
      <w:r w:rsidR="00E714F5">
        <w:rPr>
          <w:rFonts w:asciiTheme="minorHAnsi" w:hAnsiTheme="minorHAnsi" w:cstheme="minorHAnsi"/>
          <w:spacing w:val="0"/>
          <w:sz w:val="22"/>
          <w:szCs w:val="22"/>
          <w14:ligatures w14:val="standard"/>
        </w:rPr>
        <w:t>i</w:t>
      </w:r>
      <w:r w:rsidR="00E74BD2">
        <w:rPr>
          <w:rFonts w:asciiTheme="minorHAnsi" w:hAnsiTheme="minorHAnsi" w:cstheme="minorHAnsi"/>
          <w:spacing w:val="0"/>
          <w:sz w:val="22"/>
          <w:szCs w:val="22"/>
          <w14:ligatures w14:val="standard"/>
        </w:rPr>
        <w:t>ty</w:t>
      </w:r>
      <w:r w:rsidR="00E74BD2" w:rsidRPr="00733B59">
        <w:rPr>
          <w:rFonts w:asciiTheme="minorHAnsi" w:hAnsiTheme="minorHAnsi" w:cstheme="minorHAnsi"/>
          <w:spacing w:val="0"/>
          <w:sz w:val="22"/>
          <w:szCs w:val="22"/>
          <w14:ligatures w14:val="standard"/>
        </w:rPr>
        <w:t xml:space="preserve"> </w:t>
      </w:r>
      <w:r w:rsidR="00473F5D" w:rsidRPr="00733B59">
        <w:rPr>
          <w:rFonts w:asciiTheme="minorHAnsi" w:hAnsiTheme="minorHAnsi" w:cstheme="minorHAnsi"/>
          <w:spacing w:val="0"/>
          <w:sz w:val="22"/>
          <w:szCs w:val="22"/>
          <w14:ligatures w14:val="standard"/>
        </w:rPr>
        <w:t>of the journals and books in the field are open access and online</w:t>
      </w:r>
      <w:r w:rsidR="0078186C" w:rsidRPr="00733B59">
        <w:rPr>
          <w:rFonts w:asciiTheme="minorHAnsi" w:hAnsiTheme="minorHAnsi" w:cstheme="minorHAnsi"/>
          <w:spacing w:val="0"/>
          <w:sz w:val="22"/>
          <w:szCs w:val="22"/>
          <w14:ligatures w14:val="standard"/>
        </w:rPr>
        <w:t xml:space="preserve">: </w:t>
      </w:r>
      <w:r w:rsidR="00473F5D" w:rsidRPr="00733B59">
        <w:rPr>
          <w:rFonts w:asciiTheme="minorHAnsi" w:hAnsiTheme="minorHAnsi" w:cstheme="minorHAnsi"/>
          <w:spacing w:val="0"/>
          <w:sz w:val="22"/>
          <w:szCs w:val="22"/>
          <w14:ligatures w14:val="standard"/>
        </w:rPr>
        <w:t xml:space="preserve">e.g., </w:t>
      </w:r>
      <w:hyperlink r:id="rId45" w:history="1">
        <w:r w:rsidR="00D3358D" w:rsidRPr="00733B59">
          <w:rPr>
            <w:rStyle w:val="Hyperlink"/>
            <w:rFonts w:asciiTheme="minorHAnsi" w:hAnsiTheme="minorHAnsi" w:cstheme="minorHAnsi"/>
            <w:spacing w:val="0"/>
            <w:sz w:val="22"/>
            <w:szCs w:val="22"/>
            <w14:ligatures w14:val="standard"/>
          </w:rPr>
          <w:t>CWPA resource list</w:t>
        </w:r>
      </w:hyperlink>
      <w:r w:rsidR="00D3358D" w:rsidRPr="00733B59">
        <w:rPr>
          <w:rFonts w:asciiTheme="minorHAnsi" w:hAnsiTheme="minorHAnsi" w:cstheme="minorHAnsi"/>
          <w:spacing w:val="0"/>
          <w:sz w:val="22"/>
          <w:szCs w:val="22"/>
          <w14:ligatures w14:val="standard"/>
        </w:rPr>
        <w:t>, t</w:t>
      </w:r>
      <w:r w:rsidR="00473F5D" w:rsidRPr="00733B59">
        <w:rPr>
          <w:rFonts w:asciiTheme="minorHAnsi" w:hAnsiTheme="minorHAnsi" w:cstheme="minorHAnsi"/>
          <w:spacing w:val="0"/>
          <w:sz w:val="22"/>
          <w:szCs w:val="22"/>
          <w14:ligatures w14:val="standard"/>
        </w:rPr>
        <w:t xml:space="preserve">he </w:t>
      </w:r>
      <w:hyperlink r:id="rId46" w:history="1">
        <w:r w:rsidR="00473F5D" w:rsidRPr="00733B59">
          <w:rPr>
            <w:rStyle w:val="Hyperlink"/>
            <w:rFonts w:asciiTheme="minorHAnsi" w:hAnsiTheme="minorHAnsi" w:cstheme="minorHAnsi"/>
            <w:spacing w:val="0"/>
            <w:sz w:val="22"/>
            <w:szCs w:val="22"/>
            <w14:ligatures w14:val="standard"/>
          </w:rPr>
          <w:t>WAC Clearinghouse</w:t>
        </w:r>
      </w:hyperlink>
      <w:r w:rsidR="00473F5D" w:rsidRPr="00733B59">
        <w:rPr>
          <w:rFonts w:asciiTheme="minorHAnsi" w:hAnsiTheme="minorHAnsi" w:cstheme="minorHAnsi"/>
          <w:spacing w:val="0"/>
          <w:sz w:val="22"/>
          <w:szCs w:val="22"/>
          <w14:ligatures w14:val="standard"/>
        </w:rPr>
        <w:t xml:space="preserve">, </w:t>
      </w:r>
      <w:hyperlink r:id="rId47" w:history="1">
        <w:r w:rsidR="00473F5D" w:rsidRPr="00733B59">
          <w:rPr>
            <w:rStyle w:val="Hyperlink"/>
            <w:rFonts w:asciiTheme="minorHAnsi" w:hAnsiTheme="minorHAnsi" w:cstheme="minorHAnsi"/>
            <w:spacing w:val="0"/>
            <w:sz w:val="22"/>
            <w:szCs w:val="22"/>
            <w14:ligatures w14:val="standard"/>
          </w:rPr>
          <w:t>Kairos</w:t>
        </w:r>
      </w:hyperlink>
      <w:r w:rsidR="0078186C" w:rsidRPr="00733B59">
        <w:rPr>
          <w:rFonts w:asciiTheme="minorHAnsi" w:hAnsiTheme="minorHAnsi" w:cstheme="minorHAnsi"/>
          <w:spacing w:val="0"/>
          <w:sz w:val="22"/>
          <w:szCs w:val="22"/>
          <w14:ligatures w14:val="standard"/>
        </w:rPr>
        <w:t xml:space="preserve">, </w:t>
      </w:r>
      <w:hyperlink r:id="rId48" w:history="1">
        <w:r w:rsidR="0078186C" w:rsidRPr="00733B59">
          <w:rPr>
            <w:rStyle w:val="Hyperlink"/>
            <w:rFonts w:asciiTheme="minorHAnsi" w:hAnsiTheme="minorHAnsi" w:cstheme="minorHAnsi"/>
            <w:spacing w:val="0"/>
            <w:sz w:val="22"/>
            <w:szCs w:val="22"/>
            <w14:ligatures w14:val="standard"/>
          </w:rPr>
          <w:t>XChanges</w:t>
        </w:r>
      </w:hyperlink>
      <w:r w:rsidR="0078186C" w:rsidRPr="00733B59">
        <w:rPr>
          <w:rFonts w:asciiTheme="minorHAnsi" w:hAnsiTheme="minorHAnsi" w:cstheme="minorHAnsi"/>
          <w:spacing w:val="0"/>
          <w:sz w:val="22"/>
          <w:szCs w:val="22"/>
          <w14:ligatures w14:val="standard"/>
        </w:rPr>
        <w:t xml:space="preserve">, </w:t>
      </w:r>
      <w:hyperlink r:id="rId49" w:history="1">
        <w:r w:rsidR="0078186C" w:rsidRPr="00733B59">
          <w:rPr>
            <w:rStyle w:val="Hyperlink"/>
            <w:rFonts w:asciiTheme="minorHAnsi" w:hAnsiTheme="minorHAnsi" w:cstheme="minorHAnsi"/>
            <w:spacing w:val="0"/>
            <w:sz w:val="22"/>
            <w:szCs w:val="22"/>
            <w14:ligatures w14:val="standard"/>
          </w:rPr>
          <w:t>Young Scholars in Writing</w:t>
        </w:r>
      </w:hyperlink>
      <w:r w:rsidR="0078186C" w:rsidRPr="00733B59">
        <w:rPr>
          <w:rFonts w:asciiTheme="minorHAnsi" w:hAnsiTheme="minorHAnsi" w:cstheme="minorHAnsi"/>
          <w:spacing w:val="0"/>
          <w:sz w:val="22"/>
          <w:szCs w:val="22"/>
          <w14:ligatures w14:val="standard"/>
        </w:rPr>
        <w:t xml:space="preserve">, </w:t>
      </w:r>
      <w:hyperlink r:id="rId50" w:history="1">
        <w:r w:rsidR="0078186C" w:rsidRPr="00733B59">
          <w:rPr>
            <w:rStyle w:val="Hyperlink"/>
            <w:rFonts w:asciiTheme="minorHAnsi" w:hAnsiTheme="minorHAnsi" w:cstheme="minorHAnsi"/>
            <w:spacing w:val="0"/>
            <w:sz w:val="22"/>
            <w:szCs w:val="22"/>
            <w14:ligatures w14:val="standard"/>
          </w:rPr>
          <w:t>Rhetoric Society of America</w:t>
        </w:r>
      </w:hyperlink>
      <w:r w:rsidR="0078186C" w:rsidRPr="00733B59">
        <w:rPr>
          <w:rFonts w:asciiTheme="minorHAnsi" w:hAnsiTheme="minorHAnsi" w:cstheme="minorHAnsi"/>
          <w:spacing w:val="0"/>
          <w:sz w:val="22"/>
          <w:szCs w:val="22"/>
          <w14:ligatures w14:val="standard"/>
        </w:rPr>
        <w:t xml:space="preserve">, </w:t>
      </w:r>
      <w:hyperlink r:id="rId51" w:history="1">
        <w:r w:rsidR="0078186C" w:rsidRPr="00733B59">
          <w:rPr>
            <w:rStyle w:val="Hyperlink"/>
            <w:rFonts w:asciiTheme="minorHAnsi" w:hAnsiTheme="minorHAnsi" w:cstheme="minorHAnsi"/>
            <w:spacing w:val="0"/>
            <w:sz w:val="22"/>
            <w:szCs w:val="22"/>
            <w14:ligatures w14:val="standard"/>
          </w:rPr>
          <w:t>Enculturation</w:t>
        </w:r>
      </w:hyperlink>
      <w:r w:rsidR="0078186C" w:rsidRPr="00733B59">
        <w:rPr>
          <w:rFonts w:asciiTheme="minorHAnsi" w:hAnsiTheme="minorHAnsi" w:cstheme="minorHAnsi"/>
          <w:spacing w:val="0"/>
          <w:sz w:val="22"/>
          <w:szCs w:val="22"/>
          <w14:ligatures w14:val="standard"/>
        </w:rPr>
        <w:t xml:space="preserve">, </w:t>
      </w:r>
      <w:hyperlink r:id="rId52" w:history="1">
        <w:r w:rsidR="0078186C" w:rsidRPr="00733B59">
          <w:rPr>
            <w:rStyle w:val="Hyperlink"/>
            <w:rFonts w:asciiTheme="minorHAnsi" w:hAnsiTheme="minorHAnsi" w:cstheme="minorHAnsi"/>
            <w:spacing w:val="0"/>
            <w:sz w:val="22"/>
            <w:szCs w:val="22"/>
            <w14:ligatures w14:val="standard"/>
          </w:rPr>
          <w:t>Hybrid Pedagogy</w:t>
        </w:r>
      </w:hyperlink>
      <w:r w:rsidR="0078186C" w:rsidRPr="00733B59">
        <w:rPr>
          <w:rFonts w:asciiTheme="minorHAnsi" w:hAnsiTheme="minorHAnsi" w:cstheme="minorHAnsi"/>
          <w:spacing w:val="0"/>
          <w:sz w:val="22"/>
          <w:szCs w:val="22"/>
          <w14:ligatures w14:val="standard"/>
        </w:rPr>
        <w:t xml:space="preserve">, </w:t>
      </w:r>
      <w:hyperlink r:id="rId53" w:history="1">
        <w:r w:rsidR="0078186C" w:rsidRPr="00733B59">
          <w:rPr>
            <w:rStyle w:val="Hyperlink"/>
            <w:rFonts w:asciiTheme="minorHAnsi" w:hAnsiTheme="minorHAnsi" w:cstheme="minorHAnsi"/>
            <w:spacing w:val="0"/>
            <w:sz w:val="22"/>
            <w:szCs w:val="22"/>
            <w14:ligatures w14:val="standard"/>
          </w:rPr>
          <w:t>Present Tense</w:t>
        </w:r>
      </w:hyperlink>
      <w:r w:rsidR="0078186C" w:rsidRPr="00733B59">
        <w:rPr>
          <w:rFonts w:asciiTheme="minorHAnsi" w:hAnsiTheme="minorHAnsi" w:cstheme="minorHAnsi"/>
          <w:spacing w:val="0"/>
          <w:sz w:val="22"/>
          <w:szCs w:val="22"/>
          <w14:ligatures w14:val="standard"/>
        </w:rPr>
        <w:t>.</w:t>
      </w:r>
      <w:r w:rsidRPr="00733B59">
        <w:rPr>
          <w:rFonts w:asciiTheme="minorHAnsi" w:hAnsiTheme="minorHAnsi" w:cstheme="minorHAnsi"/>
          <w:spacing w:val="0"/>
          <w:sz w:val="22"/>
          <w:szCs w:val="22"/>
          <w14:ligatures w14:val="standard"/>
        </w:rPr>
        <w:t xml:space="preserve"> </w:t>
      </w:r>
      <w:r w:rsidR="0078186C" w:rsidRPr="00733B59">
        <w:rPr>
          <w:rFonts w:asciiTheme="minorHAnsi" w:hAnsiTheme="minorHAnsi" w:cstheme="minorHAnsi"/>
          <w:spacing w:val="0"/>
          <w:sz w:val="22"/>
          <w:szCs w:val="22"/>
          <w14:ligatures w14:val="standard"/>
        </w:rPr>
        <w:t>S</w:t>
      </w:r>
      <w:r w:rsidRPr="00733B59">
        <w:rPr>
          <w:rFonts w:asciiTheme="minorHAnsi" w:hAnsiTheme="minorHAnsi" w:cstheme="minorHAnsi"/>
          <w:spacing w:val="0"/>
          <w:sz w:val="22"/>
          <w:szCs w:val="22"/>
          <w14:ligatures w14:val="standard"/>
        </w:rPr>
        <w:t xml:space="preserve">tudents will use </w:t>
      </w:r>
      <w:r w:rsidR="0078186C" w:rsidRPr="00733B59">
        <w:rPr>
          <w:rFonts w:asciiTheme="minorHAnsi" w:hAnsiTheme="minorHAnsi" w:cstheme="minorHAnsi"/>
          <w:spacing w:val="0"/>
          <w:sz w:val="22"/>
          <w:szCs w:val="22"/>
          <w14:ligatures w14:val="standard"/>
        </w:rPr>
        <w:t xml:space="preserve">these and other </w:t>
      </w:r>
      <w:r w:rsidR="00E74BD2">
        <w:rPr>
          <w:rFonts w:asciiTheme="minorHAnsi" w:hAnsiTheme="minorHAnsi" w:cstheme="minorHAnsi"/>
          <w:spacing w:val="0"/>
          <w:sz w:val="22"/>
          <w:szCs w:val="22"/>
          <w14:ligatures w14:val="standard"/>
        </w:rPr>
        <w:t xml:space="preserve">discipline’s and professional </w:t>
      </w:r>
      <w:r w:rsidR="00E74BD2" w:rsidRPr="00733B59">
        <w:rPr>
          <w:rFonts w:asciiTheme="minorHAnsi" w:hAnsiTheme="minorHAnsi" w:cstheme="minorHAnsi"/>
          <w:spacing w:val="0"/>
          <w:sz w:val="22"/>
          <w:szCs w:val="22"/>
          <w14:ligatures w14:val="standard"/>
        </w:rPr>
        <w:t xml:space="preserve">open access </w:t>
      </w:r>
      <w:r w:rsidR="0078186C" w:rsidRPr="00733B59">
        <w:rPr>
          <w:rFonts w:asciiTheme="minorHAnsi" w:hAnsiTheme="minorHAnsi" w:cstheme="minorHAnsi"/>
          <w:spacing w:val="0"/>
          <w:sz w:val="22"/>
          <w:szCs w:val="22"/>
          <w14:ligatures w14:val="standard"/>
        </w:rPr>
        <w:t>journals</w:t>
      </w:r>
      <w:r w:rsidR="00E74BD2">
        <w:rPr>
          <w:rFonts w:asciiTheme="minorHAnsi" w:hAnsiTheme="minorHAnsi" w:cstheme="minorHAnsi"/>
          <w:spacing w:val="0"/>
          <w:sz w:val="22"/>
          <w:szCs w:val="22"/>
          <w14:ligatures w14:val="standard"/>
        </w:rPr>
        <w:t xml:space="preserve">, </w:t>
      </w:r>
      <w:r w:rsidR="0078186C" w:rsidRPr="00733B59">
        <w:rPr>
          <w:rFonts w:asciiTheme="minorHAnsi" w:hAnsiTheme="minorHAnsi" w:cstheme="minorHAnsi"/>
          <w:spacing w:val="0"/>
          <w:sz w:val="22"/>
          <w:szCs w:val="22"/>
          <w14:ligatures w14:val="standard"/>
        </w:rPr>
        <w:t xml:space="preserve">as well as </w:t>
      </w:r>
      <w:r w:rsidRPr="00733B59">
        <w:rPr>
          <w:rFonts w:asciiTheme="minorHAnsi" w:hAnsiTheme="minorHAnsi" w:cstheme="minorHAnsi"/>
          <w:spacing w:val="0"/>
          <w:sz w:val="22"/>
          <w:szCs w:val="22"/>
          <w14:ligatures w14:val="standard"/>
        </w:rPr>
        <w:t xml:space="preserve">social media, web sites and other accessible online sources for their </w:t>
      </w:r>
      <w:r w:rsidR="002F1438" w:rsidRPr="00733B59">
        <w:rPr>
          <w:rFonts w:asciiTheme="minorHAnsi" w:hAnsiTheme="minorHAnsi" w:cstheme="minorHAnsi"/>
          <w:spacing w:val="0"/>
          <w:sz w:val="22"/>
          <w:szCs w:val="22"/>
          <w14:ligatures w14:val="standard"/>
        </w:rPr>
        <w:t xml:space="preserve">own </w:t>
      </w:r>
      <w:r w:rsidR="0078186C" w:rsidRPr="00733B59">
        <w:rPr>
          <w:rFonts w:asciiTheme="minorHAnsi" w:hAnsiTheme="minorHAnsi" w:cstheme="minorHAnsi"/>
          <w:spacing w:val="0"/>
          <w:sz w:val="22"/>
          <w:szCs w:val="22"/>
          <w14:ligatures w14:val="standard"/>
        </w:rPr>
        <w:t>research and projects</w:t>
      </w:r>
      <w:r w:rsidRPr="00733B59">
        <w:rPr>
          <w:rFonts w:asciiTheme="minorHAnsi" w:hAnsiTheme="minorHAnsi" w:cstheme="minorHAnsi"/>
          <w:spacing w:val="0"/>
          <w:sz w:val="22"/>
          <w:szCs w:val="22"/>
          <w14:ligatures w14:val="standard"/>
        </w:rPr>
        <w:t xml:space="preserve">. </w:t>
      </w:r>
    </w:p>
    <w:p w14:paraId="5C07B8A0" w14:textId="30496C9C" w:rsidR="00842950" w:rsidRDefault="00842950" w:rsidP="00022C45">
      <w:pPr>
        <w:pStyle w:val="NoSpacing"/>
        <w:ind w:left="0" w:firstLine="0"/>
        <w:rPr>
          <w:rFonts w:cstheme="minorHAnsi"/>
        </w:rPr>
      </w:pPr>
    </w:p>
    <w:p w14:paraId="6F21F2B9" w14:textId="553F12C8" w:rsidR="007C5669" w:rsidRPr="007C5669" w:rsidRDefault="007C5669" w:rsidP="00022C45">
      <w:pPr>
        <w:pStyle w:val="NoSpacing"/>
        <w:ind w:left="0" w:firstLine="0"/>
        <w:rPr>
          <w:rFonts w:cstheme="minorHAnsi"/>
        </w:rPr>
      </w:pPr>
      <w:r>
        <w:rPr>
          <w:rFonts w:cstheme="minorHAnsi"/>
        </w:rPr>
        <w:t xml:space="preserve">Our subject librarian </w:t>
      </w:r>
      <w:r w:rsidR="00AE1661">
        <w:rPr>
          <w:rFonts w:cstheme="minorHAnsi"/>
        </w:rPr>
        <w:t>is</w:t>
      </w:r>
      <w:r w:rsidRPr="005024E1">
        <w:rPr>
          <w:rFonts w:cstheme="minorHAnsi"/>
        </w:rPr>
        <w:t xml:space="preserve"> the Instruction and Curriculum </w:t>
      </w:r>
      <w:r w:rsidR="00DD3DE7" w:rsidRPr="005024E1">
        <w:rPr>
          <w:rFonts w:cstheme="minorHAnsi"/>
        </w:rPr>
        <w:t>Engagement</w:t>
      </w:r>
      <w:r w:rsidRPr="005024E1">
        <w:rPr>
          <w:rFonts w:cstheme="minorHAnsi"/>
        </w:rPr>
        <w:t xml:space="preserve"> </w:t>
      </w:r>
      <w:r w:rsidR="00770BAE">
        <w:rPr>
          <w:rFonts w:cstheme="minorHAnsi"/>
        </w:rPr>
        <w:t>C</w:t>
      </w:r>
      <w:r w:rsidRPr="005024E1">
        <w:rPr>
          <w:rFonts w:cstheme="minorHAnsi"/>
        </w:rPr>
        <w:t>oordinator</w:t>
      </w:r>
      <w:r w:rsidR="00770BAE">
        <w:rPr>
          <w:rFonts w:cstheme="minorHAnsi"/>
        </w:rPr>
        <w:t xml:space="preserve"> at </w:t>
      </w:r>
      <w:r w:rsidR="00DC3CA6">
        <w:rPr>
          <w:rFonts w:cstheme="minorHAnsi"/>
        </w:rPr>
        <w:t>t</w:t>
      </w:r>
      <w:r w:rsidR="00DC3CA6" w:rsidRPr="003F3D22">
        <w:rPr>
          <w:rFonts w:cstheme="minorHAnsi"/>
        </w:rPr>
        <w:t>he J. Murrey Atkins Library</w:t>
      </w:r>
      <w:r w:rsidR="00AE1661">
        <w:rPr>
          <w:rFonts w:cstheme="minorHAnsi"/>
        </w:rPr>
        <w:t>; she</w:t>
      </w:r>
      <w:r w:rsidRPr="005024E1">
        <w:rPr>
          <w:rFonts w:cstheme="minorHAnsi"/>
        </w:rPr>
        <w:t xml:space="preserve"> </w:t>
      </w:r>
      <w:r w:rsidRPr="007C5669">
        <w:rPr>
          <w:rFonts w:cstheme="minorHAnsi"/>
        </w:rPr>
        <w:t xml:space="preserve">is available to help students connect to local resources. </w:t>
      </w:r>
      <w:r w:rsidR="00AE1661">
        <w:rPr>
          <w:rFonts w:cstheme="minorHAnsi"/>
        </w:rPr>
        <w:t>The Coordinator</w:t>
      </w:r>
      <w:r w:rsidRPr="007C5669">
        <w:rPr>
          <w:rFonts w:cstheme="minorHAnsi"/>
        </w:rPr>
        <w:t xml:space="preserve"> works closely with students currently enrolled in the </w:t>
      </w:r>
      <w:r w:rsidR="00770BAE">
        <w:rPr>
          <w:rFonts w:cstheme="minorHAnsi"/>
        </w:rPr>
        <w:t>Department of WRDS</w:t>
      </w:r>
      <w:r w:rsidRPr="007C5669">
        <w:rPr>
          <w:rFonts w:cstheme="minorHAnsi"/>
        </w:rPr>
        <w:t xml:space="preserve">. </w:t>
      </w:r>
      <w:r w:rsidR="00770BAE">
        <w:rPr>
          <w:rFonts w:cstheme="minorHAnsi"/>
        </w:rPr>
        <w:t>She</w:t>
      </w:r>
      <w:r w:rsidRPr="007C5669">
        <w:rPr>
          <w:rFonts w:cstheme="minorHAnsi"/>
        </w:rPr>
        <w:t xml:space="preserve"> </w:t>
      </w:r>
      <w:r w:rsidR="00770BAE">
        <w:rPr>
          <w:rFonts w:cstheme="minorHAnsi"/>
        </w:rPr>
        <w:t>will also work</w:t>
      </w:r>
      <w:r w:rsidRPr="007C5669">
        <w:rPr>
          <w:rFonts w:cstheme="minorHAnsi"/>
        </w:rPr>
        <w:t xml:space="preserve"> with </w:t>
      </w:r>
      <w:r w:rsidR="00770BAE">
        <w:rPr>
          <w:rFonts w:cstheme="minorHAnsi"/>
        </w:rPr>
        <w:t xml:space="preserve">faculty in the </w:t>
      </w:r>
      <w:r w:rsidRPr="007C5669">
        <w:rPr>
          <w:rFonts w:cstheme="minorHAnsi"/>
        </w:rPr>
        <w:t xml:space="preserve">Department </w:t>
      </w:r>
      <w:r w:rsidR="00770BAE">
        <w:rPr>
          <w:rFonts w:cstheme="minorHAnsi"/>
        </w:rPr>
        <w:t>of WRDS</w:t>
      </w:r>
      <w:r w:rsidRPr="007C5669">
        <w:rPr>
          <w:rFonts w:cstheme="minorHAnsi"/>
        </w:rPr>
        <w:t xml:space="preserve"> </w:t>
      </w:r>
      <w:r w:rsidR="00770BAE">
        <w:rPr>
          <w:rFonts w:cstheme="minorHAnsi"/>
        </w:rPr>
        <w:t>to</w:t>
      </w:r>
      <w:r w:rsidRPr="007C5669">
        <w:rPr>
          <w:rFonts w:cstheme="minorHAnsi"/>
        </w:rPr>
        <w:t xml:space="preserve"> a list of core and supplementary titles for the program. Books will be purchased in electronic (e-book) format whenever possible. Titles that are not available or cost-effective to purchase as e-books will be purchased in print with the option for students to have books shipped to their house or to have chapters scanned and emailed to them. This offers an economical way to add high-priced texts to the collection. The acquisition of e-books is a top priority for the library. The library’s current database subscriptions should remain sufficient to serve </w:t>
      </w:r>
      <w:r w:rsidR="00770BAE">
        <w:rPr>
          <w:rFonts w:cstheme="minorHAnsi"/>
        </w:rPr>
        <w:t>the B.A. WRDS program and the Department of WRDS</w:t>
      </w:r>
      <w:r w:rsidRPr="007C5669">
        <w:rPr>
          <w:rFonts w:cstheme="minorHAnsi"/>
        </w:rPr>
        <w:t xml:space="preserve"> as it grows.</w:t>
      </w:r>
    </w:p>
    <w:p w14:paraId="76A5AEFB" w14:textId="77777777" w:rsidR="007C5669" w:rsidRPr="00733B59" w:rsidRDefault="007C5669" w:rsidP="00022C45">
      <w:pPr>
        <w:pStyle w:val="NoSpacing"/>
        <w:ind w:left="0" w:firstLine="0"/>
        <w:rPr>
          <w:rFonts w:cstheme="minorHAnsi"/>
        </w:rPr>
      </w:pPr>
    </w:p>
    <w:p w14:paraId="75BBFDC1" w14:textId="1AA4C600" w:rsidR="0096720B" w:rsidRPr="005024E1" w:rsidRDefault="0096720B" w:rsidP="0096720B">
      <w:pPr>
        <w:shd w:val="clear" w:color="auto" w:fill="FFFFFF"/>
        <w:spacing w:after="0" w:line="240" w:lineRule="auto"/>
        <w:ind w:left="0" w:firstLine="0"/>
        <w:rPr>
          <w:rFonts w:cstheme="minorHAnsi"/>
          <w:sz w:val="22"/>
          <w:szCs w:val="22"/>
        </w:rPr>
      </w:pPr>
      <w:r w:rsidRPr="001328BA">
        <w:rPr>
          <w:rFonts w:asciiTheme="minorHAnsi" w:hAnsiTheme="minorHAnsi" w:cstheme="minorHAnsi"/>
          <w:spacing w:val="0"/>
          <w:sz w:val="22"/>
          <w:szCs w:val="22"/>
        </w:rPr>
        <w:t xml:space="preserve">Enrolled students can request research assistance in person, by telephone, chat, text, or email from the library’s homepage. </w:t>
      </w:r>
      <w:hyperlink r:id="rId54" w:history="1">
        <w:r w:rsidRPr="001328BA">
          <w:rPr>
            <w:rStyle w:val="Hyperlink"/>
            <w:rFonts w:asciiTheme="minorHAnsi" w:hAnsiTheme="minorHAnsi" w:cstheme="minorHAnsi"/>
            <w:spacing w:val="0"/>
            <w:sz w:val="22"/>
            <w:szCs w:val="22"/>
          </w:rPr>
          <w:t>Research Guides</w:t>
        </w:r>
      </w:hyperlink>
      <w:r w:rsidRPr="001328BA">
        <w:rPr>
          <w:rFonts w:asciiTheme="minorHAnsi" w:hAnsiTheme="minorHAnsi" w:cstheme="minorHAnsi"/>
          <w:color w:val="0000FF"/>
          <w:spacing w:val="0"/>
          <w:sz w:val="22"/>
          <w:szCs w:val="22"/>
        </w:rPr>
        <w:t xml:space="preserve"> </w:t>
      </w:r>
      <w:r w:rsidRPr="001328BA">
        <w:rPr>
          <w:rFonts w:asciiTheme="minorHAnsi" w:hAnsiTheme="minorHAnsi" w:cstheme="minorHAnsi"/>
          <w:spacing w:val="0"/>
          <w:sz w:val="22"/>
          <w:szCs w:val="22"/>
        </w:rPr>
        <w:t>are available electronically 24/7 for assistance with a specific course or particular subject area. The J. Murrey Atkins Library has a librarian available to train students on the use EndNote citation management software. Currently, the library provides EndNote to the Bachelor and Master of Science students</w:t>
      </w:r>
      <w:r w:rsidR="005024E1">
        <w:rPr>
          <w:rFonts w:asciiTheme="minorHAnsi" w:hAnsiTheme="minorHAnsi" w:cstheme="minorHAnsi"/>
          <w:spacing w:val="0"/>
          <w:sz w:val="22"/>
          <w:szCs w:val="22"/>
        </w:rPr>
        <w:t xml:space="preserve"> </w:t>
      </w:r>
      <w:r w:rsidRPr="001328BA">
        <w:rPr>
          <w:rFonts w:asciiTheme="minorHAnsi" w:hAnsiTheme="minorHAnsi" w:cstheme="minorHAnsi"/>
          <w:spacing w:val="0"/>
          <w:sz w:val="22"/>
          <w:szCs w:val="22"/>
        </w:rPr>
        <w:t>and will continue to provide training for doctoral students</w:t>
      </w:r>
      <w:r w:rsidR="007F0F75" w:rsidRPr="005024E1">
        <w:rPr>
          <w:rFonts w:cstheme="minorHAnsi"/>
          <w:sz w:val="22"/>
          <w:szCs w:val="22"/>
        </w:rPr>
        <w:t>.</w:t>
      </w:r>
    </w:p>
    <w:p w14:paraId="4802C428" w14:textId="77777777" w:rsidR="0096720B" w:rsidRPr="005024E1" w:rsidRDefault="0096720B" w:rsidP="0096720B">
      <w:pPr>
        <w:shd w:val="clear" w:color="auto" w:fill="FFFFFF"/>
        <w:spacing w:after="0" w:line="240" w:lineRule="auto"/>
        <w:ind w:left="0" w:firstLine="0"/>
        <w:rPr>
          <w:rFonts w:cstheme="minorHAnsi"/>
          <w:sz w:val="22"/>
          <w:szCs w:val="22"/>
        </w:rPr>
      </w:pPr>
    </w:p>
    <w:p w14:paraId="0037DE30" w14:textId="374C3686" w:rsidR="00BA7BC4" w:rsidRPr="001328BA" w:rsidRDefault="00BA7BC4" w:rsidP="00022C45">
      <w:pPr>
        <w:pStyle w:val="NoSpacing"/>
        <w:ind w:left="0" w:firstLine="0"/>
        <w:rPr>
          <w:rFonts w:cstheme="minorHAnsi"/>
        </w:rPr>
      </w:pPr>
      <w:r w:rsidRPr="001328BA">
        <w:rPr>
          <w:rFonts w:cstheme="minorHAnsi"/>
        </w:rPr>
        <w:t xml:space="preserve">There are currently no plans to formally partner with other libraries within the UNC system to provide services to WRDS students. Students who are able to visit other UNC-system libraries may check out items through </w:t>
      </w:r>
      <w:hyperlink r:id="rId55" w:history="1">
        <w:r w:rsidRPr="000B0D88">
          <w:rPr>
            <w:rStyle w:val="Hyperlink"/>
            <w:rFonts w:cstheme="minorHAnsi"/>
          </w:rPr>
          <w:t xml:space="preserve">UNC’s Cooperative </w:t>
        </w:r>
        <w:r w:rsidR="00B94370" w:rsidRPr="000B0D88">
          <w:rPr>
            <w:rStyle w:val="Hyperlink"/>
            <w:rFonts w:cstheme="minorHAnsi"/>
          </w:rPr>
          <w:t xml:space="preserve">Library </w:t>
        </w:r>
        <w:r w:rsidRPr="000B0D88">
          <w:rPr>
            <w:rStyle w:val="Hyperlink"/>
            <w:rFonts w:cstheme="minorHAnsi"/>
          </w:rPr>
          <w:t>Direct Borrowing Agreement</w:t>
        </w:r>
      </w:hyperlink>
      <w:r w:rsidRPr="001328BA">
        <w:rPr>
          <w:rFonts w:cstheme="minorHAnsi"/>
        </w:rPr>
        <w:t xml:space="preserve">). In addition, students may visit these </w:t>
      </w:r>
      <w:r w:rsidR="00A41152" w:rsidRPr="001328BA">
        <w:rPr>
          <w:rFonts w:cstheme="minorHAnsi"/>
        </w:rPr>
        <w:t xml:space="preserve">UNC-system </w:t>
      </w:r>
      <w:r w:rsidRPr="001328BA">
        <w:rPr>
          <w:rFonts w:cstheme="minorHAnsi"/>
        </w:rPr>
        <w:t xml:space="preserve">libraries and use the databases in-house. </w:t>
      </w:r>
    </w:p>
    <w:p w14:paraId="792B733A" w14:textId="0D38330B" w:rsidR="00E0434E" w:rsidRPr="001328BA" w:rsidRDefault="00E0434E" w:rsidP="00022C45">
      <w:pPr>
        <w:pStyle w:val="NoSpacing"/>
        <w:ind w:left="0" w:firstLine="0"/>
        <w:rPr>
          <w:rFonts w:cstheme="minorHAnsi"/>
        </w:rPr>
      </w:pPr>
    </w:p>
    <w:p w14:paraId="7345A31C" w14:textId="64C9A305" w:rsidR="00E0434E" w:rsidRPr="005024E1" w:rsidRDefault="00B57837" w:rsidP="00E0434E">
      <w:pPr>
        <w:pStyle w:val="NoSpacing"/>
        <w:ind w:left="0" w:firstLine="0"/>
        <w:rPr>
          <w:rFonts w:ascii="Calibri(body)" w:hAnsi="Calibri(body)" w:cstheme="minorHAnsi" w:hint="eastAsia"/>
          <w:b/>
        </w:rPr>
      </w:pPr>
      <w:r w:rsidRPr="005024E1">
        <w:rPr>
          <w:rFonts w:eastAsia="Calibri" w:cstheme="minorHAnsi"/>
          <w:b/>
        </w:rPr>
        <w:t xml:space="preserve">5.1. </w:t>
      </w:r>
      <w:r w:rsidR="00E00247" w:rsidRPr="005024E1">
        <w:rPr>
          <w:rFonts w:eastAsia="Calibri" w:cstheme="minorHAnsi"/>
          <w:b/>
        </w:rPr>
        <w:t xml:space="preserve">Learning Resources </w:t>
      </w:r>
    </w:p>
    <w:p w14:paraId="030A1963" w14:textId="77777777" w:rsidR="00E0434E" w:rsidRPr="005024E1" w:rsidRDefault="00E0434E" w:rsidP="00E0434E">
      <w:pPr>
        <w:pStyle w:val="NoSpacing"/>
        <w:ind w:left="0" w:firstLine="0"/>
        <w:rPr>
          <w:rFonts w:ascii="Calibri(body)" w:hAnsi="Calibri(body)" w:cstheme="minorHAnsi" w:hint="eastAsia"/>
        </w:rPr>
      </w:pPr>
      <w:r w:rsidRPr="005024E1">
        <w:rPr>
          <w:rFonts w:ascii="Calibri(body)" w:hAnsi="Calibri(body)" w:cstheme="minorHAnsi"/>
        </w:rPr>
        <w:t xml:space="preserve">In addition to instruction about technologies that students receive in WRDS courses, multiple UNC Charlotte departments are involved in fostering, training, and supporting the use of technology to enhance student learning. The primary mission of the Center for Teaching and Learning (CTL) is to help faculty develop meaningful and pedagogically sound approaches to their teaching. The Center provides professional development workshops, software, and support to allow faculty to teach effectively with technology. </w:t>
      </w:r>
    </w:p>
    <w:p w14:paraId="357C91C7" w14:textId="77777777" w:rsidR="00E0434E" w:rsidRPr="005024E1" w:rsidRDefault="00E0434E" w:rsidP="00E0434E">
      <w:pPr>
        <w:pStyle w:val="NoSpacing"/>
        <w:ind w:left="0" w:firstLine="0"/>
        <w:rPr>
          <w:rFonts w:ascii="Calibri(body)" w:hAnsi="Calibri(body)" w:cstheme="minorHAnsi" w:hint="eastAsia"/>
        </w:rPr>
      </w:pPr>
    </w:p>
    <w:p w14:paraId="06F15C96" w14:textId="7430E0CA" w:rsidR="00E0434E" w:rsidRPr="005024E1" w:rsidRDefault="00E0434E" w:rsidP="00E0434E">
      <w:pPr>
        <w:pStyle w:val="NoSpacing"/>
        <w:ind w:left="0" w:firstLine="0"/>
        <w:rPr>
          <w:rFonts w:ascii="Calibri(body)" w:hAnsi="Calibri(body)" w:cstheme="minorHAnsi" w:hint="eastAsia"/>
        </w:rPr>
      </w:pPr>
      <w:r w:rsidRPr="005024E1">
        <w:rPr>
          <w:rFonts w:ascii="Calibri(body)" w:hAnsi="Calibri(body)" w:cstheme="minorHAnsi"/>
        </w:rPr>
        <w:t xml:space="preserve">The </w:t>
      </w:r>
      <w:hyperlink r:id="rId56" w:history="1">
        <w:r w:rsidRPr="000B0D88">
          <w:rPr>
            <w:rStyle w:val="Hyperlink"/>
            <w:rFonts w:ascii="Calibri(body)" w:hAnsi="Calibri(body)" w:cstheme="minorHAnsi"/>
          </w:rPr>
          <w:t>Center for Teaching and Learning</w:t>
        </w:r>
      </w:hyperlink>
      <w:r w:rsidR="00B94370" w:rsidRPr="005024E1">
        <w:rPr>
          <w:rFonts w:ascii="Calibri(body)" w:hAnsi="Calibri(body)" w:cstheme="minorHAnsi"/>
        </w:rPr>
        <w:t xml:space="preserve"> (CTL)</w:t>
      </w:r>
      <w:r w:rsidRPr="005024E1">
        <w:rPr>
          <w:rFonts w:ascii="Calibri(body)" w:hAnsi="Calibri(body)" w:cstheme="minorHAnsi"/>
        </w:rPr>
        <w:t xml:space="preserve"> hosts the </w:t>
      </w:r>
      <w:r w:rsidR="00B94370" w:rsidRPr="005024E1">
        <w:rPr>
          <w:rFonts w:ascii="Calibri(body)" w:hAnsi="Calibri(body)" w:cstheme="minorHAnsi"/>
        </w:rPr>
        <w:t xml:space="preserve">platform for the University’s </w:t>
      </w:r>
      <w:r w:rsidRPr="005024E1">
        <w:rPr>
          <w:rFonts w:ascii="Calibri(body)" w:hAnsi="Calibri(body)" w:cstheme="minorHAnsi"/>
        </w:rPr>
        <w:t>Learning Management System (LMS)</w:t>
      </w:r>
      <w:r w:rsidR="00B94370" w:rsidRPr="005024E1">
        <w:rPr>
          <w:rFonts w:ascii="Calibri(body)" w:hAnsi="Calibri(body)" w:cstheme="minorHAnsi"/>
        </w:rPr>
        <w:t>.</w:t>
      </w:r>
      <w:r w:rsidRPr="005024E1">
        <w:rPr>
          <w:rFonts w:ascii="Calibri(body)" w:hAnsi="Calibri(body)" w:cstheme="minorHAnsi"/>
        </w:rPr>
        <w:t xml:space="preserve"> Canvas is the center point for the delivery of technology in support of teaching. Every student enrolled at the University automatically has access to Canvas, which has online, chat</w:t>
      </w:r>
      <w:r w:rsidR="00B94370" w:rsidRPr="005024E1">
        <w:rPr>
          <w:rFonts w:ascii="Calibri(body)" w:hAnsi="Calibri(body)" w:cstheme="minorHAnsi"/>
        </w:rPr>
        <w:t>,</w:t>
      </w:r>
      <w:r w:rsidRPr="005024E1">
        <w:rPr>
          <w:rFonts w:ascii="Calibri(body)" w:hAnsi="Calibri(body)" w:cstheme="minorHAnsi"/>
        </w:rPr>
        <w:t xml:space="preserve"> and telephone support systems</w:t>
      </w:r>
      <w:r w:rsidR="00B94370" w:rsidRPr="005024E1">
        <w:rPr>
          <w:rFonts w:ascii="Calibri(body)" w:hAnsi="Calibri(body)" w:cstheme="minorHAnsi"/>
        </w:rPr>
        <w:t xml:space="preserve"> available </w:t>
      </w:r>
      <w:r w:rsidRPr="005024E1">
        <w:rPr>
          <w:rFonts w:ascii="Calibri(body)" w:hAnsi="Calibri(body)" w:cstheme="minorHAnsi"/>
        </w:rPr>
        <w:t xml:space="preserve">twenty-four hours a day. In addition, Canvas is the single point of entry for other important learning tools such as Video Content Management, Document Collaboration, Secure Testing, Synchronous Learning, </w:t>
      </w:r>
      <w:r w:rsidR="00B94370" w:rsidRPr="005024E1">
        <w:rPr>
          <w:rFonts w:ascii="Calibri(body)" w:hAnsi="Calibri(body)" w:cstheme="minorHAnsi"/>
        </w:rPr>
        <w:t>I</w:t>
      </w:r>
      <w:r w:rsidRPr="005024E1">
        <w:rPr>
          <w:rFonts w:ascii="Calibri(body)" w:hAnsi="Calibri(body)" w:cstheme="minorHAnsi"/>
        </w:rPr>
        <w:t xml:space="preserve">ntegrated </w:t>
      </w:r>
      <w:r w:rsidR="00B94370" w:rsidRPr="005024E1">
        <w:rPr>
          <w:rFonts w:ascii="Calibri(body)" w:hAnsi="Calibri(body)" w:cstheme="minorHAnsi"/>
        </w:rPr>
        <w:t>R</w:t>
      </w:r>
      <w:r w:rsidRPr="005024E1">
        <w:rPr>
          <w:rFonts w:ascii="Calibri(body)" w:hAnsi="Calibri(body)" w:cstheme="minorHAnsi"/>
        </w:rPr>
        <w:t xml:space="preserve">esponse </w:t>
      </w:r>
      <w:r w:rsidR="00B94370" w:rsidRPr="005024E1">
        <w:rPr>
          <w:rFonts w:ascii="Calibri(body)" w:hAnsi="Calibri(body)" w:cstheme="minorHAnsi"/>
        </w:rPr>
        <w:t>S</w:t>
      </w:r>
      <w:r w:rsidRPr="005024E1">
        <w:rPr>
          <w:rFonts w:ascii="Calibri(body)" w:hAnsi="Calibri(body)" w:cstheme="minorHAnsi"/>
        </w:rPr>
        <w:t>ystems (clickers)</w:t>
      </w:r>
      <w:r w:rsidR="00B94370" w:rsidRPr="005024E1">
        <w:rPr>
          <w:rFonts w:ascii="Calibri(body)" w:hAnsi="Calibri(body)" w:cstheme="minorHAnsi"/>
        </w:rPr>
        <w:t>,</w:t>
      </w:r>
      <w:r w:rsidRPr="005024E1">
        <w:rPr>
          <w:rFonts w:ascii="Calibri(body)" w:hAnsi="Calibri(body)" w:cstheme="minorHAnsi"/>
        </w:rPr>
        <w:t xml:space="preserve"> and plagiarism detection. </w:t>
      </w:r>
      <w:r w:rsidR="0096720B" w:rsidRPr="005024E1">
        <w:rPr>
          <w:rFonts w:ascii="Calibri(body)" w:eastAsia="Calibri" w:hAnsi="Calibri(body)" w:cs="Calibri"/>
          <w:color w:val="000000"/>
        </w:rPr>
        <w:t xml:space="preserve">The Center for Teaching and Learning provides training to faculty who teach online and blended courses. The Center offers courses on Canvas, course design, Quality Matters, etc. </w:t>
      </w:r>
      <w:r w:rsidRPr="005024E1">
        <w:rPr>
          <w:rFonts w:ascii="Calibri(body)" w:hAnsi="Calibri(body)" w:cstheme="minorHAnsi"/>
        </w:rPr>
        <w:t xml:space="preserve">  </w:t>
      </w:r>
    </w:p>
    <w:p w14:paraId="74799013" w14:textId="77777777" w:rsidR="00E0434E" w:rsidRPr="005024E1" w:rsidRDefault="00E0434E" w:rsidP="00E0434E">
      <w:pPr>
        <w:pStyle w:val="NoSpacing"/>
        <w:ind w:left="0" w:firstLine="0"/>
        <w:rPr>
          <w:rFonts w:ascii="Calibri(body)" w:hAnsi="Calibri(body)" w:cstheme="minorHAnsi" w:hint="eastAsia"/>
        </w:rPr>
      </w:pPr>
    </w:p>
    <w:p w14:paraId="769921D5" w14:textId="1DB71455" w:rsidR="00E0434E" w:rsidRPr="005024E1" w:rsidRDefault="00E0434E" w:rsidP="00E0434E">
      <w:pPr>
        <w:pStyle w:val="NoSpacing"/>
        <w:ind w:left="0" w:firstLine="0"/>
        <w:rPr>
          <w:rFonts w:ascii="Calibri(body)" w:hAnsi="Calibri(body)" w:cstheme="minorHAnsi" w:hint="eastAsia"/>
        </w:rPr>
      </w:pPr>
      <w:r w:rsidRPr="005024E1">
        <w:rPr>
          <w:rFonts w:ascii="Calibri(body)" w:hAnsi="Calibri(body)" w:cstheme="minorHAnsi"/>
        </w:rPr>
        <w:lastRenderedPageBreak/>
        <w:t xml:space="preserve">Working in conjunction with </w:t>
      </w:r>
      <w:r w:rsidR="00B94370" w:rsidRPr="005024E1">
        <w:rPr>
          <w:rFonts w:ascii="Calibri(body)" w:hAnsi="Calibri(body)" w:cstheme="minorHAnsi"/>
        </w:rPr>
        <w:t>CTL</w:t>
      </w:r>
      <w:r w:rsidRPr="005024E1">
        <w:rPr>
          <w:rFonts w:ascii="Calibri(body)" w:hAnsi="Calibri(body)" w:cstheme="minorHAnsi"/>
        </w:rPr>
        <w:t xml:space="preserve"> are the </w:t>
      </w:r>
      <w:hyperlink r:id="rId57" w:history="1">
        <w:r w:rsidRPr="000B0D88">
          <w:rPr>
            <w:rStyle w:val="Hyperlink"/>
            <w:rFonts w:ascii="Calibri(body)" w:hAnsi="Calibri(body)" w:cstheme="minorHAnsi"/>
          </w:rPr>
          <w:t>Information and Technology Services Departments (ITS)</w:t>
        </w:r>
      </w:hyperlink>
      <w:r w:rsidRPr="005024E1">
        <w:rPr>
          <w:rFonts w:ascii="Calibri(body)" w:hAnsi="Calibri(body)" w:cstheme="minorHAnsi"/>
        </w:rPr>
        <w:t xml:space="preserve">, with ITS departments in each of the colleges. ITS provides both the </w:t>
      </w:r>
      <w:hyperlink r:id="rId58" w:history="1">
        <w:r w:rsidRPr="000B0D88">
          <w:rPr>
            <w:rStyle w:val="Hyperlink"/>
            <w:rFonts w:ascii="Calibri(body)" w:hAnsi="Calibri(body)" w:cstheme="minorHAnsi"/>
          </w:rPr>
          <w:t>software</w:t>
        </w:r>
      </w:hyperlink>
      <w:r w:rsidRPr="005024E1">
        <w:rPr>
          <w:rFonts w:ascii="Calibri(body)" w:hAnsi="Calibri(body)" w:cstheme="minorHAnsi"/>
        </w:rPr>
        <w:t xml:space="preserve"> and the </w:t>
      </w:r>
      <w:hyperlink r:id="rId59" w:history="1">
        <w:r w:rsidRPr="000B0D88">
          <w:rPr>
            <w:rStyle w:val="Hyperlink"/>
            <w:rFonts w:ascii="Calibri(body)" w:hAnsi="Calibri(body)" w:cstheme="minorHAnsi"/>
          </w:rPr>
          <w:t>training</w:t>
        </w:r>
      </w:hyperlink>
      <w:r w:rsidRPr="005024E1">
        <w:rPr>
          <w:rFonts w:ascii="Calibri(body)" w:hAnsi="Calibri(body)" w:cstheme="minorHAnsi"/>
        </w:rPr>
        <w:t xml:space="preserve"> for students to make the best use of the technology resources available on campus. In addition, a wide variety of professionally developed training courses are available through the </w:t>
      </w:r>
      <w:hyperlink r:id="rId60" w:history="1">
        <w:r w:rsidRPr="000B0D88">
          <w:rPr>
            <w:rStyle w:val="Hyperlink"/>
            <w:rFonts w:ascii="Calibri(body)" w:hAnsi="Calibri(body)" w:cstheme="minorHAnsi"/>
          </w:rPr>
          <w:t>Skillport System</w:t>
        </w:r>
      </w:hyperlink>
      <w:r w:rsidRPr="005024E1">
        <w:rPr>
          <w:rFonts w:ascii="Calibri(body)" w:hAnsi="Calibri(body)" w:cstheme="minorHAnsi"/>
        </w:rPr>
        <w:t xml:space="preserve">. </w:t>
      </w:r>
    </w:p>
    <w:p w14:paraId="6BB3EF2C" w14:textId="77777777" w:rsidR="00E0434E" w:rsidRPr="005024E1" w:rsidRDefault="00E0434E" w:rsidP="00E0434E">
      <w:pPr>
        <w:pStyle w:val="NoSpacing"/>
        <w:ind w:left="0" w:firstLine="0"/>
        <w:rPr>
          <w:rFonts w:ascii="Calibri(body)" w:hAnsi="Calibri(body)" w:cstheme="minorHAnsi" w:hint="eastAsia"/>
        </w:rPr>
      </w:pPr>
      <w:r w:rsidRPr="005024E1">
        <w:rPr>
          <w:rFonts w:ascii="Calibri(body)" w:hAnsi="Calibri(body)" w:cstheme="minorHAnsi"/>
        </w:rPr>
        <w:t>The Atkins Library Information Commons (IC) staff provides online resources and classes for students in the Library. The curriculum ranges from foundational instruction for the first-year writing program to differentiated instruction for upper-level course in the WRDS major.</w:t>
      </w:r>
    </w:p>
    <w:p w14:paraId="70EB627E" w14:textId="77777777" w:rsidR="00E0434E" w:rsidRPr="005024E1" w:rsidRDefault="00E0434E" w:rsidP="00E0434E">
      <w:pPr>
        <w:pStyle w:val="NoSpacing"/>
        <w:ind w:left="0" w:firstLine="0"/>
        <w:rPr>
          <w:rFonts w:ascii="Calibri(body)" w:hAnsi="Calibri(body)" w:cstheme="minorHAnsi" w:hint="eastAsia"/>
        </w:rPr>
      </w:pPr>
      <w:r w:rsidRPr="005024E1">
        <w:rPr>
          <w:rFonts w:ascii="Calibri(body)" w:hAnsi="Calibri(body)" w:cstheme="minorHAnsi"/>
        </w:rPr>
        <w:tab/>
      </w:r>
    </w:p>
    <w:p w14:paraId="112E7130" w14:textId="187BDA12" w:rsidR="00E0434E" w:rsidRPr="005024E1" w:rsidRDefault="00E0434E" w:rsidP="00E0434E">
      <w:pPr>
        <w:pStyle w:val="NoSpacing"/>
        <w:ind w:left="0" w:firstLine="0"/>
        <w:rPr>
          <w:rFonts w:ascii="Calibri(body)" w:hAnsi="Calibri(body)" w:cstheme="minorHAnsi" w:hint="eastAsia"/>
        </w:rPr>
      </w:pPr>
      <w:r w:rsidRPr="005024E1">
        <w:rPr>
          <w:rFonts w:ascii="Calibri(body)" w:hAnsi="Calibri(body)" w:cstheme="minorHAnsi"/>
        </w:rPr>
        <w:t xml:space="preserve">The College ITS groups provide dedicated support for faculty and students to help them make the best use of the technology in discipline-specific ways. Assistance provided by the college ITS groups includes helping faculty find pedagogically appropriate technologies for their classroom instruction, tailoring computer labs to specific instructional needs, and assisting students with their needs. </w:t>
      </w:r>
    </w:p>
    <w:p w14:paraId="3DB90A31" w14:textId="77777777" w:rsidR="00E0434E" w:rsidRPr="005024E1" w:rsidRDefault="00E0434E" w:rsidP="00E0434E">
      <w:pPr>
        <w:pStyle w:val="NoSpacing"/>
        <w:ind w:left="0" w:firstLine="0"/>
        <w:rPr>
          <w:rFonts w:ascii="Calibri(body)" w:hAnsi="Calibri(body)" w:cstheme="minorHAnsi" w:hint="eastAsia"/>
        </w:rPr>
      </w:pPr>
    </w:p>
    <w:p w14:paraId="7EC8C5C6" w14:textId="1F3E2F7B" w:rsidR="00E0434E" w:rsidRPr="005024E1" w:rsidRDefault="008D695D" w:rsidP="00E0434E">
      <w:pPr>
        <w:pStyle w:val="NoSpacing"/>
        <w:ind w:left="0" w:firstLine="0"/>
        <w:rPr>
          <w:rFonts w:ascii="Calibri(body)" w:hAnsi="Calibri(body)" w:cstheme="minorHAnsi" w:hint="eastAsia"/>
        </w:rPr>
      </w:pPr>
      <w:hyperlink r:id="rId61" w:history="1">
        <w:r w:rsidR="009B1DA1" w:rsidRPr="005024E1">
          <w:rPr>
            <w:rStyle w:val="Hyperlink"/>
            <w:rFonts w:ascii="Calibri(body)" w:eastAsia="Calibri" w:hAnsi="Calibri(body)" w:cs="Calibri"/>
          </w:rPr>
          <w:t>Audiovisual Integration Support for Learning Environments (AISLE)</w:t>
        </w:r>
      </w:hyperlink>
      <w:r w:rsidR="00E0434E" w:rsidRPr="005024E1">
        <w:rPr>
          <w:rFonts w:ascii="Calibri(body)" w:hAnsi="Calibri(body)" w:cstheme="minorHAnsi"/>
        </w:rPr>
        <w:t>provides support for the video conferencing and teleclass facilities that support both traditional educational programs and distance learning programs</w:t>
      </w:r>
      <w:r w:rsidR="00D57F1D" w:rsidRPr="005024E1">
        <w:rPr>
          <w:rFonts w:ascii="Calibri(body)" w:hAnsi="Calibri(body)" w:cstheme="minorHAnsi"/>
        </w:rPr>
        <w:t xml:space="preserve">. The </w:t>
      </w:r>
      <w:r w:rsidR="00E0434E" w:rsidRPr="005024E1">
        <w:rPr>
          <w:rFonts w:ascii="Calibri(body)" w:hAnsi="Calibri(body)" w:cstheme="minorHAnsi"/>
        </w:rPr>
        <w:t>state-of-the-art technology for the classrooms on campus and ensures that faculty have access to modern tools such as smartboards and video capture. The Academic Media Production Team works with individual faculty to create custom, high quality</w:t>
      </w:r>
      <w:r w:rsidR="00D57F1D" w:rsidRPr="005024E1">
        <w:rPr>
          <w:rFonts w:ascii="Calibri(body)" w:hAnsi="Calibri(body)" w:cstheme="minorHAnsi"/>
        </w:rPr>
        <w:t xml:space="preserve">, and </w:t>
      </w:r>
      <w:r w:rsidR="00E0434E" w:rsidRPr="005024E1">
        <w:rPr>
          <w:rFonts w:ascii="Calibri(body)" w:hAnsi="Calibri(body)" w:cstheme="minorHAnsi"/>
        </w:rPr>
        <w:t>engaging digital media elements for academic courses.</w:t>
      </w:r>
    </w:p>
    <w:p w14:paraId="7758442C" w14:textId="77777777" w:rsidR="00E0434E" w:rsidRPr="005024E1" w:rsidRDefault="00E0434E" w:rsidP="00E0434E">
      <w:pPr>
        <w:pStyle w:val="NoSpacing"/>
        <w:ind w:left="0" w:firstLine="0"/>
        <w:rPr>
          <w:rFonts w:ascii="Calibri(body)" w:hAnsi="Calibri(body)" w:cstheme="minorHAnsi" w:hint="eastAsia"/>
        </w:rPr>
      </w:pPr>
    </w:p>
    <w:p w14:paraId="400AD3E2" w14:textId="0C16133B" w:rsidR="00E0434E" w:rsidRPr="005024E1" w:rsidRDefault="00E0434E" w:rsidP="00E0434E">
      <w:pPr>
        <w:pStyle w:val="NoSpacing"/>
        <w:ind w:left="0" w:firstLine="0"/>
        <w:rPr>
          <w:rFonts w:ascii="Calibri(body)" w:hAnsi="Calibri(body)" w:cstheme="minorHAnsi" w:hint="eastAsia"/>
        </w:rPr>
      </w:pPr>
      <w:r w:rsidRPr="005024E1">
        <w:rPr>
          <w:rFonts w:ascii="Calibri(body)" w:hAnsi="Calibri(body)" w:cstheme="minorHAnsi"/>
        </w:rPr>
        <w:t xml:space="preserve">Additionally, faculty are provided with training in webinars, seminars, and a full range of workshops on utilization of electronic tools include Respondus, e-portfolios, and Webex, a videoconferencing tool. Students in the B.A. in WRDS who may be working full or part-time and may be geographically removed from the Charlotte area will have structured access to faculty by phone and WebEx conferencing tools. Assistance is also provided by the Audiovisual Integration Team which designs and installs the systems in </w:t>
      </w:r>
      <w:r w:rsidR="00D57F1D" w:rsidRPr="005024E1">
        <w:rPr>
          <w:rFonts w:ascii="Calibri(body)" w:hAnsi="Calibri(body)" w:cstheme="minorHAnsi"/>
        </w:rPr>
        <w:t xml:space="preserve">the </w:t>
      </w:r>
      <w:r w:rsidRPr="005024E1">
        <w:rPr>
          <w:rFonts w:ascii="Calibri(body)" w:hAnsi="Calibri(body)" w:cstheme="minorHAnsi"/>
        </w:rPr>
        <w:t>learning and common spaces.</w:t>
      </w:r>
    </w:p>
    <w:p w14:paraId="5A11A6B2" w14:textId="77777777" w:rsidR="001328BA" w:rsidRDefault="001328BA" w:rsidP="00812CFE">
      <w:pPr>
        <w:pStyle w:val="Default"/>
        <w:rPr>
          <w:rFonts w:ascii="Calibri(body)" w:hAnsi="Calibri(body)" w:cstheme="minorHAnsi" w:hint="eastAsia"/>
          <w:b/>
          <w:sz w:val="22"/>
          <w:szCs w:val="22"/>
        </w:rPr>
      </w:pPr>
    </w:p>
    <w:p w14:paraId="0A2F0A3E" w14:textId="19833840" w:rsidR="00BA7BC4" w:rsidRPr="005024E1" w:rsidRDefault="00812CFE" w:rsidP="00812CFE">
      <w:pPr>
        <w:pStyle w:val="Default"/>
        <w:rPr>
          <w:rFonts w:ascii="Calibri(body)" w:hAnsi="Calibri(body)" w:cstheme="minorHAnsi" w:hint="eastAsia"/>
          <w:b/>
          <w:sz w:val="22"/>
          <w:szCs w:val="22"/>
        </w:rPr>
      </w:pPr>
      <w:r w:rsidRPr="005024E1">
        <w:rPr>
          <w:rFonts w:ascii="Calibri(body)" w:hAnsi="Calibri(body)" w:cstheme="minorHAnsi"/>
          <w:b/>
          <w:sz w:val="22"/>
          <w:szCs w:val="22"/>
        </w:rPr>
        <w:t xml:space="preserve">6. </w:t>
      </w:r>
      <w:r w:rsidR="00BA7BC4" w:rsidRPr="005024E1">
        <w:rPr>
          <w:rFonts w:ascii="Calibri(body)" w:hAnsi="Calibri(body)" w:cstheme="minorHAnsi"/>
          <w:b/>
          <w:sz w:val="22"/>
          <w:szCs w:val="22"/>
        </w:rPr>
        <w:t xml:space="preserve">STUDENT SUPPORT SERVICES </w:t>
      </w:r>
    </w:p>
    <w:p w14:paraId="0359A93A" w14:textId="77777777" w:rsidR="000E741A" w:rsidRPr="005024E1" w:rsidRDefault="000E741A" w:rsidP="00812CFE">
      <w:pPr>
        <w:pStyle w:val="Default"/>
        <w:rPr>
          <w:rFonts w:ascii="Calibri(body)" w:hAnsi="Calibri(body)" w:cstheme="minorHAnsi" w:hint="eastAsia"/>
          <w:b/>
          <w:bCs/>
          <w:color w:val="000000" w:themeColor="text1"/>
          <w:sz w:val="22"/>
          <w:szCs w:val="22"/>
        </w:rPr>
      </w:pPr>
    </w:p>
    <w:p w14:paraId="67DAB178" w14:textId="4DE37E50" w:rsidR="00BA7BC4" w:rsidRPr="005024E1" w:rsidRDefault="00BA7BC4" w:rsidP="00022C45">
      <w:pPr>
        <w:pStyle w:val="NoSpacing"/>
        <w:ind w:left="0" w:firstLine="0"/>
        <w:rPr>
          <w:rFonts w:ascii="Calibri(body)" w:hAnsi="Calibri(body)" w:cstheme="minorHAnsi" w:hint="eastAsia"/>
        </w:rPr>
      </w:pPr>
      <w:r w:rsidRPr="005024E1">
        <w:rPr>
          <w:rFonts w:ascii="Calibri(body)" w:hAnsi="Calibri(body)" w:cstheme="minorHAnsi"/>
        </w:rPr>
        <w:t>Working with offices in the Division of Academic Affairs and the Division of Student Affairs, students have access to a broad range of services that support their educational experience and success. Examples include, but are not limited to:</w:t>
      </w:r>
    </w:p>
    <w:p w14:paraId="34176D01" w14:textId="7F21AA87" w:rsidR="00B0226C" w:rsidRPr="005024E1" w:rsidRDefault="008D695D" w:rsidP="00B0226C">
      <w:pPr>
        <w:pStyle w:val="ListParagraph"/>
        <w:numPr>
          <w:ilvl w:val="0"/>
          <w:numId w:val="56"/>
        </w:numPr>
        <w:spacing w:after="0" w:line="240" w:lineRule="auto"/>
        <w:ind w:left="720"/>
        <w:rPr>
          <w:rFonts w:ascii="Calibri(body)" w:hAnsi="Calibri(body)" w:cstheme="minorHAnsi"/>
        </w:rPr>
      </w:pPr>
      <w:hyperlink r:id="rId62" w:history="1">
        <w:r w:rsidR="00B0226C" w:rsidRPr="005024E1">
          <w:rPr>
            <w:rStyle w:val="Hyperlink"/>
            <w:rFonts w:ascii="Calibri(body)" w:hAnsi="Calibri(body)" w:cstheme="minorHAnsi"/>
          </w:rPr>
          <w:t>Dean of Students Office</w:t>
        </w:r>
      </w:hyperlink>
      <w:r w:rsidR="00B0226C" w:rsidRPr="005024E1">
        <w:rPr>
          <w:rFonts w:ascii="Calibri(body)" w:hAnsi="Calibri(body)" w:cstheme="minorHAnsi"/>
        </w:rPr>
        <w:t xml:space="preserve"> manages a variety of activities such as women’s programs, new student programs, volunteer outreach, student conduct, off-campus student services, SAFE mentoring program, sorority and fraternity life, Niner Nation Family program, and veteran students outreach. </w:t>
      </w:r>
    </w:p>
    <w:p w14:paraId="01BD9982" w14:textId="034DC52A" w:rsidR="00B0226C" w:rsidRPr="005024E1" w:rsidRDefault="008D695D" w:rsidP="00B0226C">
      <w:pPr>
        <w:pStyle w:val="ListParagraph"/>
        <w:numPr>
          <w:ilvl w:val="0"/>
          <w:numId w:val="56"/>
        </w:numPr>
        <w:spacing w:after="0" w:line="240" w:lineRule="auto"/>
        <w:ind w:left="720"/>
        <w:rPr>
          <w:rFonts w:ascii="Calibri(body)" w:hAnsi="Calibri(body)" w:cstheme="minorHAnsi"/>
        </w:rPr>
      </w:pPr>
      <w:hyperlink r:id="rId63" w:history="1">
        <w:r w:rsidR="00B0226C" w:rsidRPr="005024E1">
          <w:rPr>
            <w:rStyle w:val="Hyperlink"/>
            <w:rFonts w:ascii="Calibri(body)" w:hAnsi="Calibri(body)" w:cstheme="minorHAnsi"/>
          </w:rPr>
          <w:t>Disability Services</w:t>
        </w:r>
      </w:hyperlink>
      <w:r w:rsidR="00B0226C" w:rsidRPr="005024E1">
        <w:rPr>
          <w:rStyle w:val="Hyperlink"/>
          <w:rFonts w:ascii="Calibri(body)" w:hAnsi="Calibri(body)" w:cstheme="minorHAnsi"/>
        </w:rPr>
        <w:t xml:space="preserve"> </w:t>
      </w:r>
      <w:r w:rsidR="00B0226C" w:rsidRPr="005024E1">
        <w:rPr>
          <w:rFonts w:ascii="Calibri(body)" w:hAnsi="Calibri(body)" w:cstheme="minorHAnsi"/>
        </w:rPr>
        <w:t>ensures access to academic programs and campus facilities by providing verification of medical documentation, academic accommodations, counseling, testing, note-taking, and scholarships.</w:t>
      </w:r>
    </w:p>
    <w:p w14:paraId="61B6B10B" w14:textId="11071A3A" w:rsidR="00B0226C" w:rsidRPr="005024E1" w:rsidRDefault="008D695D" w:rsidP="00B0226C">
      <w:pPr>
        <w:pStyle w:val="ListParagraph"/>
        <w:numPr>
          <w:ilvl w:val="0"/>
          <w:numId w:val="56"/>
        </w:numPr>
        <w:spacing w:after="0" w:line="240" w:lineRule="auto"/>
        <w:ind w:left="720"/>
        <w:rPr>
          <w:rFonts w:ascii="Calibri(body)" w:hAnsi="Calibri(body)" w:cstheme="minorHAnsi"/>
        </w:rPr>
      </w:pPr>
      <w:hyperlink r:id="rId64" w:history="1">
        <w:r w:rsidR="00B0226C" w:rsidRPr="005024E1">
          <w:rPr>
            <w:rStyle w:val="Hyperlink"/>
            <w:rFonts w:ascii="Calibri(body)" w:hAnsi="Calibri(body)" w:cstheme="minorHAnsi"/>
          </w:rPr>
          <w:t>Office of International Programs</w:t>
        </w:r>
      </w:hyperlink>
      <w:r w:rsidR="00B0226C" w:rsidRPr="005024E1">
        <w:rPr>
          <w:rFonts w:ascii="Calibri(body)" w:hAnsi="Calibri(body)" w:cstheme="minorHAnsi"/>
        </w:rPr>
        <w:t xml:space="preserve"> works with international students and scholars and organizes activities related to acclimating to an American model of higher education.</w:t>
      </w:r>
    </w:p>
    <w:p w14:paraId="38B2E245" w14:textId="6C0E640F" w:rsidR="00B0226C" w:rsidRPr="005024E1" w:rsidRDefault="008D695D" w:rsidP="00B0226C">
      <w:pPr>
        <w:pStyle w:val="ListParagraph"/>
        <w:numPr>
          <w:ilvl w:val="0"/>
          <w:numId w:val="54"/>
        </w:numPr>
        <w:spacing w:after="0" w:line="240" w:lineRule="auto"/>
        <w:rPr>
          <w:rFonts w:ascii="Calibri(body)" w:hAnsi="Calibri(body)" w:cstheme="minorHAnsi"/>
        </w:rPr>
      </w:pPr>
      <w:hyperlink r:id="rId65" w:history="1">
        <w:r w:rsidR="00FE4059" w:rsidRPr="005024E1">
          <w:rPr>
            <w:rStyle w:val="Hyperlink"/>
            <w:rFonts w:ascii="Calibri(body)" w:hAnsi="Calibri(body)" w:cstheme="minorHAnsi"/>
          </w:rPr>
          <w:t>Office of Academic Diversity and Inclusion</w:t>
        </w:r>
      </w:hyperlink>
      <w:r w:rsidR="00B0226C" w:rsidRPr="005024E1">
        <w:rPr>
          <w:rFonts w:ascii="Calibri(body)" w:hAnsi="Calibri(body)" w:cstheme="minorHAnsi"/>
        </w:rPr>
        <w:t xml:space="preserve"> is committed to assisting traditionally underrepresented populations in the awareness and availability of academic support services.  </w:t>
      </w:r>
    </w:p>
    <w:p w14:paraId="419F316E" w14:textId="53E23BDA" w:rsidR="00B0226C" w:rsidRPr="005024E1" w:rsidRDefault="008D695D" w:rsidP="00B0226C">
      <w:pPr>
        <w:pStyle w:val="ListParagraph"/>
        <w:numPr>
          <w:ilvl w:val="0"/>
          <w:numId w:val="54"/>
        </w:numPr>
        <w:spacing w:after="0" w:line="240" w:lineRule="auto"/>
        <w:rPr>
          <w:rFonts w:ascii="Calibri(body)" w:hAnsi="Calibri(body)" w:cstheme="minorHAnsi"/>
        </w:rPr>
      </w:pPr>
      <w:hyperlink r:id="rId66" w:history="1">
        <w:r w:rsidR="00B0226C" w:rsidRPr="005024E1">
          <w:rPr>
            <w:rStyle w:val="Hyperlink"/>
            <w:rFonts w:ascii="Calibri(body)" w:hAnsi="Calibri(body)" w:cstheme="minorHAnsi"/>
          </w:rPr>
          <w:t>University Career Center</w:t>
        </w:r>
      </w:hyperlink>
      <w:r w:rsidR="00B0226C" w:rsidRPr="005024E1">
        <w:rPr>
          <w:rFonts w:ascii="Calibri(body)" w:hAnsi="Calibri(body)" w:cstheme="minorHAnsi"/>
        </w:rPr>
        <w:t xml:space="preserve"> offers career assessment, internships, co-ops, service-learning, job preparation, and job interview opportunities. This center connects industry and community partners with graduate students in a variety of ways.</w:t>
      </w:r>
    </w:p>
    <w:p w14:paraId="133823ED" w14:textId="3C46CD15" w:rsidR="00B0226C" w:rsidRPr="005024E1" w:rsidRDefault="008D695D" w:rsidP="00B0226C">
      <w:pPr>
        <w:pStyle w:val="ListParagraph"/>
        <w:numPr>
          <w:ilvl w:val="0"/>
          <w:numId w:val="54"/>
        </w:numPr>
        <w:spacing w:after="0" w:line="240" w:lineRule="auto"/>
        <w:rPr>
          <w:rFonts w:ascii="Calibri(body)" w:eastAsia="Times New Roman" w:hAnsi="Calibri(body)" w:cstheme="minorHAnsi"/>
          <w:strike/>
        </w:rPr>
      </w:pPr>
      <w:hyperlink r:id="rId67" w:history="1">
        <w:r w:rsidR="00B0226C" w:rsidRPr="005024E1">
          <w:rPr>
            <w:rStyle w:val="Hyperlink"/>
            <w:rFonts w:ascii="Calibri(body)" w:hAnsi="Calibri(body)" w:cstheme="minorHAnsi"/>
          </w:rPr>
          <w:t>University Center for Academic Excellence</w:t>
        </w:r>
      </w:hyperlink>
      <w:r w:rsidR="00B0226C" w:rsidRPr="005024E1">
        <w:rPr>
          <w:rStyle w:val="Hyperlink"/>
          <w:rFonts w:ascii="Calibri(body)" w:hAnsi="Calibri(body)" w:cstheme="minorHAnsi"/>
          <w:u w:val="none"/>
        </w:rPr>
        <w:t xml:space="preserve"> </w:t>
      </w:r>
      <w:r w:rsidR="00B0226C" w:rsidRPr="005024E1">
        <w:rPr>
          <w:rFonts w:ascii="Calibri(body)" w:hAnsi="Calibri(body)" w:cstheme="minorHAnsi"/>
        </w:rPr>
        <w:t>offers activities such as tutoring, supplemental instruction, academic success workshops, peer mentoring, academic success seminars, a learning lab, and individual consultations, all to support the effort to retain and graduate students.</w:t>
      </w:r>
      <w:r w:rsidR="009B3F70" w:rsidRPr="005024E1">
        <w:rPr>
          <w:rFonts w:ascii="Calibri(body)" w:hAnsi="Calibri(body)" w:cstheme="minorHAnsi"/>
        </w:rPr>
        <w:t xml:space="preserve"> Students in the B.A. </w:t>
      </w:r>
      <w:r w:rsidR="00C61D04" w:rsidRPr="005024E1">
        <w:rPr>
          <w:rFonts w:ascii="Calibri(body)" w:hAnsi="Calibri(body)" w:cstheme="minorHAnsi"/>
        </w:rPr>
        <w:t xml:space="preserve">in </w:t>
      </w:r>
      <w:r w:rsidR="009B3F70" w:rsidRPr="005024E1">
        <w:rPr>
          <w:rFonts w:ascii="Calibri(body)" w:hAnsi="Calibri(body)" w:cstheme="minorHAnsi"/>
        </w:rPr>
        <w:t xml:space="preserve">WRDS </w:t>
      </w:r>
      <w:r w:rsidR="008B7957" w:rsidRPr="005024E1">
        <w:rPr>
          <w:rFonts w:ascii="Calibri(body)" w:hAnsi="Calibri(body)" w:cstheme="minorHAnsi"/>
        </w:rPr>
        <w:t xml:space="preserve">will be able to utilize the resources provide by the Center. </w:t>
      </w:r>
    </w:p>
    <w:p w14:paraId="6BC70234" w14:textId="333D02D0" w:rsidR="00B0226C" w:rsidRPr="005024E1" w:rsidRDefault="008D695D" w:rsidP="00B0226C">
      <w:pPr>
        <w:pStyle w:val="ListParagraph"/>
        <w:numPr>
          <w:ilvl w:val="0"/>
          <w:numId w:val="54"/>
        </w:numPr>
        <w:spacing w:after="0" w:line="240" w:lineRule="auto"/>
        <w:rPr>
          <w:rFonts w:ascii="Calibri(body)" w:eastAsia="Times New Roman" w:hAnsi="Calibri(body)" w:cstheme="minorHAnsi"/>
          <w:strike/>
        </w:rPr>
      </w:pPr>
      <w:hyperlink r:id="rId68" w:history="1">
        <w:r w:rsidR="00B0226C" w:rsidRPr="005024E1">
          <w:rPr>
            <w:rStyle w:val="Hyperlink"/>
            <w:rFonts w:ascii="Calibri(body)" w:hAnsi="Calibri(body)" w:cstheme="minorHAnsi"/>
          </w:rPr>
          <w:t>Writing Resource Center</w:t>
        </w:r>
      </w:hyperlink>
      <w:r w:rsidR="00B0226C" w:rsidRPr="005024E1">
        <w:rPr>
          <w:rFonts w:ascii="Calibri(body)" w:hAnsi="Calibri(body)" w:cstheme="minorHAnsi"/>
        </w:rPr>
        <w:t xml:space="preserve"> offers one-to-one writing instruction in writing across the disciplines from first-year to graduate students</w:t>
      </w:r>
      <w:r w:rsidR="005A5C36" w:rsidRPr="005024E1">
        <w:rPr>
          <w:rFonts w:ascii="Calibri(body)" w:hAnsi="Calibri(body)" w:cstheme="minorHAnsi"/>
        </w:rPr>
        <w:t xml:space="preserve"> and faculty and s</w:t>
      </w:r>
      <w:r w:rsidR="00B0226C" w:rsidRPr="005024E1">
        <w:rPr>
          <w:rFonts w:ascii="Calibri(body)" w:hAnsi="Calibri(body)" w:cstheme="minorHAnsi"/>
        </w:rPr>
        <w:t>taff. Face-to</w:t>
      </w:r>
      <w:r w:rsidR="00FE4059" w:rsidRPr="005024E1">
        <w:rPr>
          <w:rFonts w:ascii="Calibri(body)" w:hAnsi="Calibri(body)" w:cstheme="minorHAnsi"/>
        </w:rPr>
        <w:t>-</w:t>
      </w:r>
      <w:r w:rsidR="00B0226C" w:rsidRPr="005024E1">
        <w:rPr>
          <w:rFonts w:ascii="Calibri(body)" w:hAnsi="Calibri(body)" w:cstheme="minorHAnsi"/>
        </w:rPr>
        <w:t xml:space="preserve">face and online consultations assist students </w:t>
      </w:r>
      <w:r w:rsidR="005A5C36" w:rsidRPr="005024E1">
        <w:rPr>
          <w:rFonts w:ascii="Calibri(body)" w:hAnsi="Calibri(body)" w:cstheme="minorHAnsi"/>
        </w:rPr>
        <w:t xml:space="preserve">with </w:t>
      </w:r>
      <w:r w:rsidR="00B0226C" w:rsidRPr="005024E1">
        <w:rPr>
          <w:rFonts w:ascii="Calibri(body)" w:hAnsi="Calibri(body)" w:cstheme="minorHAnsi"/>
        </w:rPr>
        <w:t xml:space="preserve">writing assignments, creating presentations, multimodal or PowerPoint shows, and workshops. </w:t>
      </w:r>
      <w:r w:rsidR="00FE4059" w:rsidRPr="005024E1">
        <w:rPr>
          <w:rFonts w:ascii="Calibri(body)" w:eastAsia="Times New Roman" w:hAnsi="Calibri(body)" w:cstheme="minorHAnsi"/>
          <w:lang w:eastAsia="zh-CN"/>
        </w:rPr>
        <w:t xml:space="preserve">It is housed in the </w:t>
      </w:r>
      <w:r w:rsidR="00AD2BB1" w:rsidRPr="005024E1">
        <w:rPr>
          <w:rFonts w:ascii="Calibri(body)" w:eastAsia="Times New Roman" w:hAnsi="Calibri(body)" w:cstheme="minorHAnsi"/>
          <w:lang w:eastAsia="zh-CN"/>
        </w:rPr>
        <w:t xml:space="preserve">Department of WRDS </w:t>
      </w:r>
      <w:r w:rsidR="00FE4059" w:rsidRPr="005024E1">
        <w:rPr>
          <w:rFonts w:ascii="Calibri(body)" w:eastAsia="Times New Roman" w:hAnsi="Calibri(body)" w:cstheme="minorHAnsi"/>
          <w:lang w:eastAsia="zh-CN"/>
        </w:rPr>
        <w:t xml:space="preserve">and will serve as a support </w:t>
      </w:r>
      <w:r w:rsidR="00DD3DE7" w:rsidRPr="005024E1">
        <w:rPr>
          <w:rFonts w:ascii="Calibri(body)" w:eastAsia="Times New Roman" w:hAnsi="Calibri(body)" w:cstheme="minorHAnsi"/>
          <w:lang w:eastAsia="zh-CN"/>
        </w:rPr>
        <w:t>service and</w:t>
      </w:r>
      <w:r w:rsidR="005A5C36" w:rsidRPr="005024E1">
        <w:rPr>
          <w:rFonts w:ascii="Calibri(body)" w:eastAsia="Times New Roman" w:hAnsi="Calibri(body)" w:cstheme="minorHAnsi"/>
          <w:lang w:eastAsia="zh-CN"/>
        </w:rPr>
        <w:t xml:space="preserve"> </w:t>
      </w:r>
      <w:r w:rsidR="00FE4059" w:rsidRPr="005024E1">
        <w:rPr>
          <w:rFonts w:ascii="Calibri(body)" w:eastAsia="Times New Roman" w:hAnsi="Calibri(body)" w:cstheme="minorHAnsi"/>
          <w:lang w:eastAsia="zh-CN"/>
        </w:rPr>
        <w:t>site for undergraduate researchers in the B.A. WRDS.</w:t>
      </w:r>
    </w:p>
    <w:p w14:paraId="4CAC6D31" w14:textId="43F72ED5" w:rsidR="00B0226C" w:rsidRPr="005024E1" w:rsidRDefault="008D695D" w:rsidP="00B0226C">
      <w:pPr>
        <w:pStyle w:val="ListParagraph"/>
        <w:numPr>
          <w:ilvl w:val="0"/>
          <w:numId w:val="54"/>
        </w:numPr>
        <w:spacing w:after="0" w:line="240" w:lineRule="auto"/>
        <w:rPr>
          <w:rFonts w:ascii="Calibri(body)" w:eastAsia="Times New Roman" w:hAnsi="Calibri(body)" w:cstheme="minorHAnsi"/>
          <w:lang w:eastAsia="zh-CN"/>
        </w:rPr>
      </w:pPr>
      <w:hyperlink r:id="rId69" w:history="1">
        <w:r w:rsidR="00B0226C" w:rsidRPr="005024E1">
          <w:rPr>
            <w:rStyle w:val="Hyperlink"/>
            <w:rFonts w:ascii="Calibri(body)" w:eastAsia="Times New Roman" w:hAnsi="Calibri(body)" w:cstheme="minorHAnsi"/>
            <w:lang w:eastAsia="zh-CN"/>
          </w:rPr>
          <w:t xml:space="preserve">The </w:t>
        </w:r>
        <w:r w:rsidR="00B0226C" w:rsidRPr="005024E1">
          <w:rPr>
            <w:rStyle w:val="Hyperlink"/>
            <w:rFonts w:ascii="Calibri(body)" w:eastAsia="Times New Roman" w:hAnsi="Calibri(body)" w:cstheme="minorHAnsi"/>
            <w:bCs/>
            <w:lang w:eastAsia="zh-CN"/>
          </w:rPr>
          <w:t>Community Engagement Advisory Council (CEAC) </w:t>
        </w:r>
      </w:hyperlink>
      <w:r w:rsidR="00B0226C" w:rsidRPr="005024E1">
        <w:rPr>
          <w:rFonts w:ascii="Calibri(body)" w:eastAsia="Times New Roman" w:hAnsi="Calibri(body)" w:cstheme="minorHAnsi"/>
          <w:bCs/>
          <w:lang w:eastAsia="zh-CN"/>
        </w:rPr>
        <w:t>is a network of faculty and staff that champions community-engaged research and teaching. </w:t>
      </w:r>
      <w:r w:rsidR="009B5612" w:rsidRPr="005024E1">
        <w:rPr>
          <w:rFonts w:ascii="Calibri(body)" w:eastAsia="Times New Roman" w:hAnsi="Calibri(body)" w:cstheme="minorHAnsi"/>
          <w:lang w:eastAsia="zh-CN"/>
        </w:rPr>
        <w:t xml:space="preserve">CEAC </w:t>
      </w:r>
      <w:r w:rsidR="00B0226C" w:rsidRPr="005024E1">
        <w:rPr>
          <w:rFonts w:ascii="Calibri(body)" w:eastAsia="Times New Roman" w:hAnsi="Calibri(body)" w:cstheme="minorHAnsi"/>
          <w:lang w:eastAsia="zh-CN"/>
        </w:rPr>
        <w:t>serves as a hub for connecting student and faculty researchers to the communit</w:t>
      </w:r>
      <w:r w:rsidR="005A5C36" w:rsidRPr="005024E1">
        <w:rPr>
          <w:rFonts w:ascii="Calibri(body)" w:eastAsia="Times New Roman" w:hAnsi="Calibri(body)" w:cstheme="minorHAnsi"/>
          <w:lang w:eastAsia="zh-CN"/>
        </w:rPr>
        <w:t xml:space="preserve">y and is </w:t>
      </w:r>
      <w:r w:rsidR="00B0226C" w:rsidRPr="005024E1">
        <w:rPr>
          <w:rFonts w:ascii="Calibri(body)" w:eastAsia="Times New Roman" w:hAnsi="Calibri(body)" w:cstheme="minorHAnsi"/>
          <w:lang w:eastAsia="zh-CN"/>
        </w:rPr>
        <w:t xml:space="preserve">central to the proposed major’s internship option. The office will also assist faculty in connecting courses such as “Reading, Writing and Archiving: Charlotte,” or the “Writing Research Methods” course to sites that require qualitative and quantitative community research. </w:t>
      </w:r>
    </w:p>
    <w:p w14:paraId="6A671F42" w14:textId="206FF7E6" w:rsidR="00806388" w:rsidRPr="001328BA" w:rsidRDefault="00806388" w:rsidP="001957A1">
      <w:pPr>
        <w:pStyle w:val="ListParagraph"/>
        <w:spacing w:after="0" w:line="240" w:lineRule="auto"/>
        <w:rPr>
          <w:rFonts w:eastAsia="Times New Roman" w:cstheme="minorHAnsi"/>
          <w:lang w:eastAsia="zh-CN"/>
        </w:rPr>
      </w:pPr>
    </w:p>
    <w:p w14:paraId="072AD99E" w14:textId="79E3D32B" w:rsidR="0076630D" w:rsidRPr="001328BA" w:rsidRDefault="00812CFE">
      <w:pPr>
        <w:pStyle w:val="Default"/>
        <w:rPr>
          <w:rFonts w:asciiTheme="minorHAnsi" w:hAnsiTheme="minorHAnsi" w:cstheme="minorHAnsi"/>
          <w:b/>
          <w:sz w:val="22"/>
          <w:szCs w:val="22"/>
        </w:rPr>
      </w:pPr>
      <w:bookmarkStart w:id="5" w:name="_Hlk14264258"/>
      <w:r w:rsidRPr="001328BA">
        <w:rPr>
          <w:rFonts w:asciiTheme="minorHAnsi" w:hAnsiTheme="minorHAnsi" w:cstheme="minorHAnsi"/>
          <w:b/>
          <w:sz w:val="22"/>
          <w:szCs w:val="22"/>
        </w:rPr>
        <w:t xml:space="preserve">7. </w:t>
      </w:r>
      <w:r w:rsidR="001E0E94" w:rsidRPr="001328BA">
        <w:rPr>
          <w:rFonts w:asciiTheme="minorHAnsi" w:hAnsiTheme="minorHAnsi" w:cstheme="minorHAnsi"/>
          <w:b/>
          <w:sz w:val="22"/>
          <w:szCs w:val="22"/>
        </w:rPr>
        <w:t>PHYSICAL RESOURCES</w:t>
      </w:r>
    </w:p>
    <w:p w14:paraId="0BB6826D" w14:textId="73B6519B" w:rsidR="00CC4A19" w:rsidRPr="001328BA" w:rsidRDefault="00CC4A19">
      <w:pPr>
        <w:pStyle w:val="Default"/>
        <w:rPr>
          <w:rFonts w:asciiTheme="minorHAnsi" w:hAnsiTheme="minorHAnsi" w:cstheme="minorHAnsi"/>
          <w:sz w:val="22"/>
          <w:szCs w:val="22"/>
        </w:rPr>
      </w:pPr>
    </w:p>
    <w:p w14:paraId="0571B414" w14:textId="54F7F483" w:rsidR="005F6049" w:rsidRPr="001328BA" w:rsidRDefault="005F6049" w:rsidP="00E0434E">
      <w:pPr>
        <w:autoSpaceDE w:val="0"/>
        <w:autoSpaceDN w:val="0"/>
        <w:adjustRightInd w:val="0"/>
        <w:spacing w:after="0" w:line="240" w:lineRule="auto"/>
        <w:ind w:left="0" w:firstLine="0"/>
        <w:rPr>
          <w:rFonts w:asciiTheme="minorHAnsi" w:eastAsia="Times New Roman" w:hAnsiTheme="minorHAnsi" w:cstheme="minorHAnsi"/>
          <w:spacing w:val="0"/>
          <w:sz w:val="22"/>
          <w:szCs w:val="22"/>
        </w:rPr>
      </w:pPr>
      <w:r w:rsidRPr="001328BA">
        <w:rPr>
          <w:rFonts w:asciiTheme="minorHAnsi" w:eastAsia="Times New Roman" w:hAnsiTheme="minorHAnsi" w:cstheme="minorHAnsi"/>
          <w:spacing w:val="0"/>
          <w:sz w:val="22"/>
          <w:szCs w:val="22"/>
        </w:rPr>
        <w:t>Current facilities are adequate for the B.A. in WRDS</w:t>
      </w:r>
      <w:r w:rsidR="00E0434E" w:rsidRPr="001328BA">
        <w:rPr>
          <w:rFonts w:asciiTheme="minorHAnsi" w:eastAsia="Times New Roman" w:hAnsiTheme="minorHAnsi" w:cstheme="minorHAnsi"/>
          <w:spacing w:val="0"/>
          <w:sz w:val="22"/>
          <w:szCs w:val="22"/>
        </w:rPr>
        <w:t xml:space="preserve"> and will not have an impact on the current physical facilities or equipment</w:t>
      </w:r>
      <w:r w:rsidRPr="001328BA">
        <w:rPr>
          <w:rFonts w:asciiTheme="minorHAnsi" w:eastAsia="Times New Roman" w:hAnsiTheme="minorHAnsi" w:cstheme="minorHAnsi"/>
          <w:spacing w:val="0"/>
          <w:sz w:val="22"/>
          <w:szCs w:val="22"/>
        </w:rPr>
        <w:t>. There is a seminar room, four classrooms, a main office area, faculty offices, the Writing Resource Center, a small student conference</w:t>
      </w:r>
      <w:r w:rsidR="00E0434E" w:rsidRPr="001328BA">
        <w:rPr>
          <w:rFonts w:asciiTheme="minorHAnsi" w:eastAsia="Times New Roman" w:hAnsiTheme="minorHAnsi" w:cstheme="minorHAnsi"/>
          <w:spacing w:val="0"/>
          <w:sz w:val="22"/>
          <w:szCs w:val="22"/>
        </w:rPr>
        <w:t xml:space="preserve"> </w:t>
      </w:r>
      <w:r w:rsidRPr="001328BA">
        <w:rPr>
          <w:rFonts w:asciiTheme="minorHAnsi" w:eastAsia="Times New Roman" w:hAnsiTheme="minorHAnsi" w:cstheme="minorHAnsi"/>
          <w:spacing w:val="0"/>
          <w:sz w:val="22"/>
          <w:szCs w:val="22"/>
        </w:rPr>
        <w:t xml:space="preserve">room and a small meeting room for student collaborations and committee meetings. </w:t>
      </w:r>
      <w:bookmarkEnd w:id="5"/>
      <w:r w:rsidR="001661CC" w:rsidRPr="001328BA">
        <w:rPr>
          <w:rFonts w:asciiTheme="minorHAnsi" w:eastAsia="Times New Roman" w:hAnsiTheme="minorHAnsi" w:cstheme="minorHAnsi"/>
          <w:spacing w:val="0"/>
          <w:sz w:val="22"/>
          <w:szCs w:val="22"/>
        </w:rPr>
        <w:t xml:space="preserve">All </w:t>
      </w:r>
      <w:r w:rsidR="002263F0" w:rsidRPr="001328BA">
        <w:rPr>
          <w:rFonts w:asciiTheme="minorHAnsi" w:eastAsia="Times New Roman" w:hAnsiTheme="minorHAnsi" w:cstheme="minorHAnsi"/>
          <w:spacing w:val="0"/>
          <w:sz w:val="22"/>
          <w:szCs w:val="22"/>
        </w:rPr>
        <w:t>faculty</w:t>
      </w:r>
      <w:r w:rsidR="00B664BA" w:rsidRPr="001328BA">
        <w:rPr>
          <w:rFonts w:asciiTheme="minorHAnsi" w:eastAsia="Times New Roman" w:hAnsiTheme="minorHAnsi" w:cstheme="minorHAnsi"/>
          <w:spacing w:val="0"/>
          <w:sz w:val="22"/>
          <w:szCs w:val="22"/>
        </w:rPr>
        <w:t xml:space="preserve"> and staff</w:t>
      </w:r>
      <w:r w:rsidR="002263F0" w:rsidRPr="001328BA">
        <w:rPr>
          <w:rFonts w:asciiTheme="minorHAnsi" w:eastAsia="Times New Roman" w:hAnsiTheme="minorHAnsi" w:cstheme="minorHAnsi"/>
          <w:spacing w:val="0"/>
          <w:sz w:val="22"/>
          <w:szCs w:val="22"/>
        </w:rPr>
        <w:t xml:space="preserve"> of the proposed B.A. </w:t>
      </w:r>
      <w:r w:rsidR="00C61D04" w:rsidRPr="001328BA">
        <w:rPr>
          <w:rFonts w:asciiTheme="minorHAnsi" w:eastAsia="Times New Roman" w:hAnsiTheme="minorHAnsi" w:cstheme="minorHAnsi"/>
          <w:spacing w:val="0"/>
          <w:sz w:val="22"/>
          <w:szCs w:val="22"/>
        </w:rPr>
        <w:t xml:space="preserve">in </w:t>
      </w:r>
      <w:r w:rsidR="002263F0" w:rsidRPr="001328BA">
        <w:rPr>
          <w:rFonts w:asciiTheme="minorHAnsi" w:eastAsia="Times New Roman" w:hAnsiTheme="minorHAnsi" w:cstheme="minorHAnsi"/>
          <w:spacing w:val="0"/>
          <w:sz w:val="22"/>
          <w:szCs w:val="22"/>
        </w:rPr>
        <w:t>WRDS</w:t>
      </w:r>
      <w:r w:rsidR="00C61D04" w:rsidRPr="001328BA">
        <w:rPr>
          <w:rFonts w:asciiTheme="minorHAnsi" w:eastAsia="Times New Roman" w:hAnsiTheme="minorHAnsi" w:cstheme="minorHAnsi"/>
          <w:spacing w:val="0"/>
          <w:sz w:val="22"/>
          <w:szCs w:val="22"/>
        </w:rPr>
        <w:t xml:space="preserve"> </w:t>
      </w:r>
      <w:r w:rsidR="002263F0" w:rsidRPr="001328BA">
        <w:rPr>
          <w:rFonts w:asciiTheme="minorHAnsi" w:eastAsia="Times New Roman" w:hAnsiTheme="minorHAnsi" w:cstheme="minorHAnsi"/>
          <w:spacing w:val="0"/>
          <w:sz w:val="22"/>
          <w:szCs w:val="22"/>
        </w:rPr>
        <w:t xml:space="preserve">are in the Cameron Building. </w:t>
      </w:r>
      <w:r w:rsidRPr="001328BA">
        <w:rPr>
          <w:rFonts w:asciiTheme="minorHAnsi" w:eastAsia="Times New Roman" w:hAnsiTheme="minorHAnsi" w:cstheme="minorHAnsi"/>
          <w:spacing w:val="0"/>
          <w:sz w:val="22"/>
          <w:szCs w:val="22"/>
        </w:rPr>
        <w:t xml:space="preserve">The College provides each faculty member and instructor with the computer and software needed for their teaching and research. This includes the usual Office suite, Adobe suite, NVivo (coding and data gathering), iMovie and other visual, audio and print software. </w:t>
      </w:r>
      <w:r w:rsidR="001661CC" w:rsidRPr="001328BA">
        <w:rPr>
          <w:rFonts w:asciiTheme="minorHAnsi" w:eastAsia="Times New Roman" w:hAnsiTheme="minorHAnsi" w:cstheme="minorHAnsi"/>
          <w:spacing w:val="0"/>
          <w:sz w:val="22"/>
          <w:szCs w:val="22"/>
        </w:rPr>
        <w:t xml:space="preserve">Faculty also use the </w:t>
      </w:r>
      <w:r w:rsidR="00427650" w:rsidRPr="001328BA">
        <w:rPr>
          <w:rFonts w:asciiTheme="minorHAnsi" w:eastAsia="Times New Roman" w:hAnsiTheme="minorHAnsi" w:cstheme="minorHAnsi"/>
          <w:spacing w:val="0"/>
          <w:sz w:val="22"/>
          <w:szCs w:val="22"/>
        </w:rPr>
        <w:t>U</w:t>
      </w:r>
      <w:r w:rsidR="00E714F5" w:rsidRPr="001328BA">
        <w:rPr>
          <w:rFonts w:asciiTheme="minorHAnsi" w:eastAsia="Times New Roman" w:hAnsiTheme="minorHAnsi" w:cstheme="minorHAnsi"/>
          <w:spacing w:val="0"/>
          <w:sz w:val="22"/>
          <w:szCs w:val="22"/>
        </w:rPr>
        <w:t>niversity</w:t>
      </w:r>
      <w:r w:rsidR="001661CC" w:rsidRPr="001328BA">
        <w:rPr>
          <w:rFonts w:asciiTheme="minorHAnsi" w:eastAsia="Times New Roman" w:hAnsiTheme="minorHAnsi" w:cstheme="minorHAnsi"/>
          <w:spacing w:val="0"/>
          <w:sz w:val="22"/>
          <w:szCs w:val="22"/>
        </w:rPr>
        <w:t xml:space="preserve"> library’s Area 49, a Maker Space, for 3D and </w:t>
      </w:r>
      <w:r w:rsidR="00E714F5" w:rsidRPr="001328BA">
        <w:rPr>
          <w:rFonts w:asciiTheme="minorHAnsi" w:eastAsia="Times New Roman" w:hAnsiTheme="minorHAnsi" w:cstheme="minorHAnsi"/>
          <w:spacing w:val="0"/>
          <w:sz w:val="22"/>
          <w:szCs w:val="22"/>
        </w:rPr>
        <w:t>other</w:t>
      </w:r>
      <w:r w:rsidR="001661CC" w:rsidRPr="001328BA">
        <w:rPr>
          <w:rFonts w:asciiTheme="minorHAnsi" w:eastAsia="Times New Roman" w:hAnsiTheme="minorHAnsi" w:cstheme="minorHAnsi"/>
          <w:spacing w:val="0"/>
          <w:sz w:val="22"/>
          <w:szCs w:val="22"/>
        </w:rPr>
        <w:t xml:space="preserve"> classroom work.</w:t>
      </w:r>
    </w:p>
    <w:p w14:paraId="5799AA66" w14:textId="1ABA4C0C" w:rsidR="005F6049" w:rsidRPr="001328BA" w:rsidRDefault="005F6049" w:rsidP="005F6049">
      <w:pPr>
        <w:spacing w:after="0" w:line="240" w:lineRule="auto"/>
        <w:ind w:left="0" w:firstLine="0"/>
        <w:rPr>
          <w:rFonts w:asciiTheme="minorHAnsi" w:eastAsia="Times New Roman" w:hAnsiTheme="minorHAnsi" w:cstheme="minorHAnsi"/>
          <w:spacing w:val="0"/>
          <w:sz w:val="22"/>
          <w:szCs w:val="22"/>
        </w:rPr>
      </w:pPr>
    </w:p>
    <w:p w14:paraId="666BA1C7" w14:textId="6EEAB0BB" w:rsidR="00E0434E" w:rsidRPr="005024E1" w:rsidRDefault="00B57837" w:rsidP="008339CA">
      <w:pPr>
        <w:shd w:val="clear" w:color="auto" w:fill="FFFFFF"/>
        <w:spacing w:after="0" w:line="240" w:lineRule="auto"/>
        <w:ind w:left="0" w:firstLine="0"/>
        <w:rPr>
          <w:rFonts w:asciiTheme="minorHAnsi" w:eastAsia="Calibri" w:hAnsiTheme="minorHAnsi" w:cstheme="minorHAnsi"/>
          <w:b/>
          <w:spacing w:val="0"/>
          <w:sz w:val="22"/>
          <w:szCs w:val="22"/>
        </w:rPr>
      </w:pPr>
      <w:r w:rsidRPr="005024E1">
        <w:rPr>
          <w:rFonts w:asciiTheme="minorHAnsi" w:eastAsia="Calibri" w:hAnsiTheme="minorHAnsi" w:cstheme="minorHAnsi"/>
          <w:b/>
          <w:spacing w:val="0"/>
          <w:sz w:val="22"/>
          <w:szCs w:val="22"/>
        </w:rPr>
        <w:t xml:space="preserve">7.1. </w:t>
      </w:r>
      <w:r w:rsidR="00E0434E" w:rsidRPr="005024E1">
        <w:rPr>
          <w:rFonts w:asciiTheme="minorHAnsi" w:eastAsia="Calibri" w:hAnsiTheme="minorHAnsi" w:cstheme="minorHAnsi"/>
          <w:b/>
          <w:spacing w:val="0"/>
          <w:sz w:val="22"/>
          <w:szCs w:val="22"/>
        </w:rPr>
        <w:t>Equipment</w:t>
      </w:r>
    </w:p>
    <w:p w14:paraId="387CA6CF" w14:textId="50B3098F" w:rsidR="005F6049" w:rsidRPr="005024E1" w:rsidRDefault="006D2161" w:rsidP="008339CA">
      <w:pPr>
        <w:shd w:val="clear" w:color="auto" w:fill="FFFFFF"/>
        <w:spacing w:after="0" w:line="240" w:lineRule="auto"/>
        <w:ind w:left="0" w:firstLine="0"/>
        <w:rPr>
          <w:rFonts w:ascii="Calibri" w:eastAsia="Times New Roman" w:hAnsi="Calibri" w:cs="Calibri"/>
          <w:color w:val="222222"/>
          <w:sz w:val="22"/>
          <w:szCs w:val="22"/>
        </w:rPr>
      </w:pPr>
      <w:r w:rsidRPr="001328BA">
        <w:rPr>
          <w:rFonts w:asciiTheme="minorHAnsi" w:hAnsiTheme="minorHAnsi" w:cstheme="minorHAnsi"/>
          <w:spacing w:val="0"/>
          <w:sz w:val="22"/>
          <w:szCs w:val="22"/>
        </w:rPr>
        <w:t xml:space="preserve">The proposed program will not have an impact on current physical facilities or equipment. </w:t>
      </w:r>
      <w:r w:rsidR="002263F0" w:rsidRPr="001328BA">
        <w:rPr>
          <w:rFonts w:asciiTheme="minorHAnsi" w:eastAsia="Times New Roman" w:hAnsiTheme="minorHAnsi" w:cstheme="minorHAnsi"/>
          <w:spacing w:val="0"/>
          <w:sz w:val="22"/>
          <w:szCs w:val="22"/>
        </w:rPr>
        <w:t xml:space="preserve">Given the interdisciplinary features of the B.A. </w:t>
      </w:r>
      <w:r w:rsidR="00C61D04" w:rsidRPr="001328BA">
        <w:rPr>
          <w:rFonts w:asciiTheme="minorHAnsi" w:eastAsia="Times New Roman" w:hAnsiTheme="minorHAnsi" w:cstheme="minorHAnsi"/>
          <w:spacing w:val="0"/>
          <w:sz w:val="22"/>
          <w:szCs w:val="22"/>
        </w:rPr>
        <w:t xml:space="preserve">in </w:t>
      </w:r>
      <w:r w:rsidR="002263F0" w:rsidRPr="001328BA">
        <w:rPr>
          <w:rFonts w:asciiTheme="minorHAnsi" w:eastAsia="Times New Roman" w:hAnsiTheme="minorHAnsi" w:cstheme="minorHAnsi"/>
          <w:spacing w:val="0"/>
          <w:sz w:val="22"/>
          <w:szCs w:val="22"/>
        </w:rPr>
        <w:t>WRD</w:t>
      </w:r>
      <w:r w:rsidR="00C61D04" w:rsidRPr="001328BA">
        <w:rPr>
          <w:rFonts w:asciiTheme="minorHAnsi" w:eastAsia="Times New Roman" w:hAnsiTheme="minorHAnsi" w:cstheme="minorHAnsi"/>
          <w:spacing w:val="0"/>
          <w:sz w:val="22"/>
          <w:szCs w:val="22"/>
        </w:rPr>
        <w:t>S</w:t>
      </w:r>
      <w:r w:rsidR="002263F0" w:rsidRPr="001328BA">
        <w:rPr>
          <w:rFonts w:asciiTheme="minorHAnsi" w:eastAsia="Times New Roman" w:hAnsiTheme="minorHAnsi" w:cstheme="minorHAnsi"/>
          <w:spacing w:val="0"/>
          <w:sz w:val="22"/>
          <w:szCs w:val="22"/>
        </w:rPr>
        <w:t xml:space="preserve">, </w:t>
      </w:r>
      <w:r w:rsidR="008C673E" w:rsidRPr="001328BA">
        <w:rPr>
          <w:rFonts w:asciiTheme="minorHAnsi" w:eastAsia="Times New Roman" w:hAnsiTheme="minorHAnsi" w:cstheme="minorHAnsi"/>
          <w:spacing w:val="0"/>
          <w:sz w:val="22"/>
          <w:szCs w:val="22"/>
        </w:rPr>
        <w:t>students will take courses</w:t>
      </w:r>
      <w:r w:rsidR="002263F0" w:rsidRPr="001328BA">
        <w:rPr>
          <w:rFonts w:asciiTheme="minorHAnsi" w:eastAsia="Times New Roman" w:hAnsiTheme="minorHAnsi" w:cstheme="minorHAnsi"/>
          <w:spacing w:val="0"/>
          <w:sz w:val="22"/>
          <w:szCs w:val="22"/>
        </w:rPr>
        <w:t xml:space="preserve"> in multiple buildings on campus. The entire campus (all buildings/classrooms/offices) is wired for both guest and secure wireless connectivity.</w:t>
      </w:r>
      <w:r w:rsidR="002263F0" w:rsidRPr="001328BA" w:rsidDel="004B25C0">
        <w:rPr>
          <w:rFonts w:asciiTheme="minorHAnsi" w:eastAsia="Times New Roman" w:hAnsiTheme="minorHAnsi" w:cstheme="minorHAnsi"/>
          <w:spacing w:val="0"/>
          <w:sz w:val="22"/>
          <w:szCs w:val="22"/>
        </w:rPr>
        <w:t xml:space="preserve"> </w:t>
      </w:r>
      <w:r w:rsidR="002263F0" w:rsidRPr="001328BA">
        <w:rPr>
          <w:rFonts w:asciiTheme="minorHAnsi" w:eastAsia="Times New Roman" w:hAnsiTheme="minorHAnsi" w:cstheme="minorHAnsi"/>
          <w:spacing w:val="0"/>
          <w:sz w:val="22"/>
          <w:szCs w:val="22"/>
        </w:rPr>
        <w:t xml:space="preserve">In addition to classrooms across campus, </w:t>
      </w:r>
      <w:r w:rsidR="00AD2BB1" w:rsidRPr="001328BA">
        <w:rPr>
          <w:rFonts w:asciiTheme="minorHAnsi" w:eastAsia="Times New Roman" w:hAnsiTheme="minorHAnsi" w:cstheme="minorHAnsi"/>
          <w:spacing w:val="0"/>
          <w:sz w:val="22"/>
          <w:szCs w:val="22"/>
        </w:rPr>
        <w:t xml:space="preserve">The Department of WRDS </w:t>
      </w:r>
      <w:r w:rsidR="00707E72" w:rsidRPr="001328BA">
        <w:rPr>
          <w:rFonts w:asciiTheme="minorHAnsi" w:eastAsia="Times New Roman" w:hAnsiTheme="minorHAnsi" w:cstheme="minorHAnsi"/>
          <w:spacing w:val="0"/>
          <w:sz w:val="22"/>
          <w:szCs w:val="22"/>
        </w:rPr>
        <w:t xml:space="preserve">has four </w:t>
      </w:r>
      <w:r w:rsidR="009A09E8" w:rsidRPr="001328BA">
        <w:rPr>
          <w:rFonts w:asciiTheme="minorHAnsi" w:eastAsia="Times New Roman" w:hAnsiTheme="minorHAnsi" w:cstheme="minorHAnsi"/>
          <w:spacing w:val="0"/>
          <w:sz w:val="22"/>
          <w:szCs w:val="22"/>
        </w:rPr>
        <w:t xml:space="preserve">classrooms with teacher podiums that are technically rich. </w:t>
      </w:r>
      <w:r w:rsidR="005F6049" w:rsidRPr="001328BA">
        <w:rPr>
          <w:rFonts w:asciiTheme="minorHAnsi" w:eastAsia="Times New Roman" w:hAnsiTheme="minorHAnsi" w:cstheme="minorHAnsi"/>
          <w:spacing w:val="0"/>
          <w:sz w:val="22"/>
          <w:szCs w:val="22"/>
        </w:rPr>
        <w:t>All classrooms are equipped with the campus SMART room standard</w:t>
      </w:r>
      <w:r w:rsidR="009A09E8" w:rsidRPr="001328BA">
        <w:rPr>
          <w:rFonts w:asciiTheme="minorHAnsi" w:eastAsia="Times New Roman" w:hAnsiTheme="minorHAnsi" w:cstheme="minorHAnsi"/>
          <w:spacing w:val="0"/>
          <w:sz w:val="22"/>
          <w:szCs w:val="22"/>
        </w:rPr>
        <w:t xml:space="preserve">, which include </w:t>
      </w:r>
      <w:r w:rsidR="005F6049" w:rsidRPr="001328BA">
        <w:rPr>
          <w:rFonts w:asciiTheme="minorHAnsi" w:eastAsia="Times New Roman" w:hAnsiTheme="minorHAnsi" w:cstheme="minorHAnsi"/>
          <w:spacing w:val="0"/>
          <w:sz w:val="22"/>
          <w:szCs w:val="22"/>
        </w:rPr>
        <w:t xml:space="preserve">an LCD projector, DVD/VCR unit, instructor computer, document camera, and SMART Technologies Sympodium. </w:t>
      </w:r>
      <w:r w:rsidR="00AD2BB1" w:rsidRPr="001328BA">
        <w:rPr>
          <w:rFonts w:asciiTheme="minorHAnsi" w:eastAsia="Times New Roman" w:hAnsiTheme="minorHAnsi" w:cstheme="minorHAnsi"/>
          <w:spacing w:val="0"/>
          <w:sz w:val="22"/>
          <w:szCs w:val="22"/>
        </w:rPr>
        <w:t xml:space="preserve">The Department of WRDS </w:t>
      </w:r>
      <w:r w:rsidR="009A09E8" w:rsidRPr="001328BA">
        <w:rPr>
          <w:rFonts w:asciiTheme="minorHAnsi" w:eastAsia="Times New Roman" w:hAnsiTheme="minorHAnsi" w:cstheme="minorHAnsi"/>
          <w:spacing w:val="0"/>
          <w:sz w:val="22"/>
          <w:szCs w:val="22"/>
        </w:rPr>
        <w:t xml:space="preserve">has one classroom with a </w:t>
      </w:r>
      <w:r w:rsidR="00702F5B" w:rsidRPr="001328BA">
        <w:rPr>
          <w:rFonts w:asciiTheme="minorHAnsi" w:eastAsia="Times New Roman" w:hAnsiTheme="minorHAnsi" w:cstheme="minorHAnsi"/>
          <w:spacing w:val="0"/>
          <w:sz w:val="22"/>
          <w:szCs w:val="22"/>
        </w:rPr>
        <w:t>19-person</w:t>
      </w:r>
      <w:r w:rsidR="009A09E8" w:rsidRPr="001328BA">
        <w:rPr>
          <w:rFonts w:asciiTheme="minorHAnsi" w:eastAsia="Times New Roman" w:hAnsiTheme="minorHAnsi" w:cstheme="minorHAnsi"/>
          <w:spacing w:val="0"/>
          <w:sz w:val="22"/>
          <w:szCs w:val="22"/>
        </w:rPr>
        <w:t xml:space="preserve"> capacity </w:t>
      </w:r>
      <w:r w:rsidR="0025192C" w:rsidRPr="001328BA">
        <w:rPr>
          <w:rFonts w:asciiTheme="minorHAnsi" w:eastAsia="Times New Roman" w:hAnsiTheme="minorHAnsi" w:cstheme="minorHAnsi"/>
          <w:spacing w:val="0"/>
          <w:sz w:val="22"/>
          <w:szCs w:val="22"/>
        </w:rPr>
        <w:t xml:space="preserve">that includes </w:t>
      </w:r>
      <w:r w:rsidR="005A5C36" w:rsidRPr="001328BA">
        <w:rPr>
          <w:rFonts w:asciiTheme="minorHAnsi" w:eastAsia="Times New Roman" w:hAnsiTheme="minorHAnsi" w:cstheme="minorHAnsi"/>
          <w:spacing w:val="0"/>
          <w:sz w:val="22"/>
          <w:szCs w:val="22"/>
        </w:rPr>
        <w:t xml:space="preserve">a </w:t>
      </w:r>
      <w:r w:rsidR="009A09E8" w:rsidRPr="001328BA">
        <w:rPr>
          <w:rFonts w:asciiTheme="minorHAnsi" w:eastAsia="Times New Roman" w:hAnsiTheme="minorHAnsi" w:cstheme="minorHAnsi"/>
          <w:spacing w:val="0"/>
          <w:sz w:val="22"/>
          <w:szCs w:val="22"/>
        </w:rPr>
        <w:t>teach</w:t>
      </w:r>
      <w:r w:rsidR="0025192C" w:rsidRPr="001328BA">
        <w:rPr>
          <w:rFonts w:asciiTheme="minorHAnsi" w:eastAsia="Times New Roman" w:hAnsiTheme="minorHAnsi" w:cstheme="minorHAnsi"/>
          <w:spacing w:val="0"/>
          <w:sz w:val="22"/>
          <w:szCs w:val="22"/>
        </w:rPr>
        <w:t>er</w:t>
      </w:r>
      <w:r w:rsidR="009A09E8" w:rsidRPr="001328BA">
        <w:rPr>
          <w:rFonts w:asciiTheme="minorHAnsi" w:eastAsia="Times New Roman" w:hAnsiTheme="minorHAnsi" w:cstheme="minorHAnsi"/>
          <w:spacing w:val="0"/>
          <w:sz w:val="22"/>
          <w:szCs w:val="22"/>
        </w:rPr>
        <w:t xml:space="preserve"> podium</w:t>
      </w:r>
      <w:r w:rsidR="00587BD8" w:rsidRPr="001328BA">
        <w:rPr>
          <w:rFonts w:asciiTheme="minorHAnsi" w:eastAsia="Times New Roman" w:hAnsiTheme="minorHAnsi" w:cstheme="minorHAnsi"/>
          <w:spacing w:val="0"/>
          <w:sz w:val="22"/>
          <w:szCs w:val="22"/>
        </w:rPr>
        <w:t xml:space="preserve"> </w:t>
      </w:r>
      <w:r w:rsidR="009A09E8" w:rsidRPr="001328BA">
        <w:rPr>
          <w:rFonts w:asciiTheme="minorHAnsi" w:eastAsia="Times New Roman" w:hAnsiTheme="minorHAnsi" w:cstheme="minorHAnsi"/>
          <w:spacing w:val="0"/>
          <w:sz w:val="22"/>
          <w:szCs w:val="22"/>
        </w:rPr>
        <w:t xml:space="preserve">plus four screens for student collaborations and interactive instruction. </w:t>
      </w:r>
      <w:r w:rsidR="00AD2BB1" w:rsidRPr="001328BA">
        <w:rPr>
          <w:rFonts w:asciiTheme="minorHAnsi" w:eastAsia="Times New Roman" w:hAnsiTheme="minorHAnsi" w:cstheme="minorHAnsi"/>
          <w:spacing w:val="0"/>
          <w:sz w:val="22"/>
          <w:szCs w:val="22"/>
        </w:rPr>
        <w:t xml:space="preserve">The Department of WRDS </w:t>
      </w:r>
      <w:r w:rsidR="00587BD8" w:rsidRPr="001328BA">
        <w:rPr>
          <w:rFonts w:asciiTheme="minorHAnsi" w:eastAsia="Times New Roman" w:hAnsiTheme="minorHAnsi" w:cstheme="minorHAnsi"/>
          <w:spacing w:val="0"/>
          <w:sz w:val="22"/>
          <w:szCs w:val="22"/>
        </w:rPr>
        <w:t xml:space="preserve">has </w:t>
      </w:r>
      <w:r w:rsidR="009A09E8" w:rsidRPr="001328BA">
        <w:rPr>
          <w:rFonts w:asciiTheme="minorHAnsi" w:eastAsia="Times New Roman" w:hAnsiTheme="minorHAnsi" w:cstheme="minorHAnsi"/>
          <w:spacing w:val="0"/>
          <w:sz w:val="22"/>
          <w:szCs w:val="22"/>
        </w:rPr>
        <w:t xml:space="preserve">access to another classroom </w:t>
      </w:r>
      <w:r w:rsidR="00453A8F" w:rsidRPr="001328BA">
        <w:rPr>
          <w:rFonts w:asciiTheme="minorHAnsi" w:eastAsia="Times New Roman" w:hAnsiTheme="minorHAnsi" w:cstheme="minorHAnsi"/>
          <w:spacing w:val="0"/>
          <w:sz w:val="22"/>
          <w:szCs w:val="22"/>
        </w:rPr>
        <w:t>with a</w:t>
      </w:r>
      <w:r w:rsidR="009A09E8" w:rsidRPr="001328BA">
        <w:rPr>
          <w:rFonts w:asciiTheme="minorHAnsi" w:eastAsia="Times New Roman" w:hAnsiTheme="minorHAnsi" w:cstheme="minorHAnsi"/>
          <w:spacing w:val="0"/>
          <w:sz w:val="22"/>
          <w:szCs w:val="22"/>
        </w:rPr>
        <w:t xml:space="preserve"> 35</w:t>
      </w:r>
      <w:r w:rsidR="00453A8F" w:rsidRPr="001328BA">
        <w:rPr>
          <w:rFonts w:asciiTheme="minorHAnsi" w:eastAsia="Times New Roman" w:hAnsiTheme="minorHAnsi" w:cstheme="minorHAnsi"/>
          <w:spacing w:val="0"/>
          <w:sz w:val="22"/>
          <w:szCs w:val="22"/>
        </w:rPr>
        <w:t xml:space="preserve">-person capacity with </w:t>
      </w:r>
      <w:r w:rsidR="009A09E8" w:rsidRPr="001328BA">
        <w:rPr>
          <w:rFonts w:asciiTheme="minorHAnsi" w:eastAsia="Times New Roman" w:hAnsiTheme="minorHAnsi" w:cstheme="minorHAnsi"/>
          <w:spacing w:val="0"/>
          <w:sz w:val="22"/>
          <w:szCs w:val="22"/>
        </w:rPr>
        <w:t xml:space="preserve">six interactive screens for student collaborations and interactive instruction. </w:t>
      </w:r>
      <w:r w:rsidR="005F6049" w:rsidRPr="001328BA">
        <w:rPr>
          <w:rFonts w:asciiTheme="minorHAnsi" w:eastAsia="Times New Roman" w:hAnsiTheme="minorHAnsi" w:cstheme="minorHAnsi"/>
          <w:spacing w:val="0"/>
          <w:sz w:val="22"/>
          <w:szCs w:val="22"/>
        </w:rPr>
        <w:t>The Cameron building contains open student meeting space and student amenities.</w:t>
      </w:r>
    </w:p>
    <w:p w14:paraId="31031BB2" w14:textId="5F4A3D60" w:rsidR="00A72277" w:rsidRDefault="00A72277" w:rsidP="002263F0">
      <w:pPr>
        <w:spacing w:after="0" w:line="240" w:lineRule="auto"/>
        <w:ind w:left="0" w:firstLine="0"/>
        <w:rPr>
          <w:rFonts w:asciiTheme="minorHAnsi" w:eastAsia="Times New Roman" w:hAnsiTheme="minorHAnsi" w:cstheme="minorHAnsi"/>
          <w:spacing w:val="0"/>
          <w:sz w:val="22"/>
          <w:szCs w:val="22"/>
        </w:rPr>
      </w:pPr>
    </w:p>
    <w:p w14:paraId="3465A87C" w14:textId="14C626DE" w:rsidR="00CC4A19" w:rsidRPr="00733B59" w:rsidRDefault="007919E7">
      <w:pPr>
        <w:spacing w:after="0" w:line="240" w:lineRule="auto"/>
        <w:ind w:left="0" w:firstLine="0"/>
        <w:rPr>
          <w:rFonts w:asciiTheme="minorHAnsi" w:eastAsia="Times New Roman" w:hAnsiTheme="minorHAnsi" w:cstheme="minorHAnsi"/>
          <w:spacing w:val="0"/>
          <w:sz w:val="22"/>
          <w:szCs w:val="22"/>
        </w:rPr>
      </w:pPr>
      <w:r w:rsidRPr="00733B59">
        <w:rPr>
          <w:rFonts w:asciiTheme="minorHAnsi" w:eastAsia="Times New Roman" w:hAnsiTheme="minorHAnsi" w:cstheme="minorHAnsi"/>
          <w:spacing w:val="0"/>
          <w:sz w:val="22"/>
          <w:szCs w:val="22"/>
        </w:rPr>
        <w:t>The W</w:t>
      </w:r>
      <w:r w:rsidR="002263F0">
        <w:rPr>
          <w:rFonts w:asciiTheme="minorHAnsi" w:eastAsia="Times New Roman" w:hAnsiTheme="minorHAnsi" w:cstheme="minorHAnsi"/>
          <w:spacing w:val="0"/>
          <w:sz w:val="22"/>
          <w:szCs w:val="22"/>
        </w:rPr>
        <w:t xml:space="preserve">riting </w:t>
      </w:r>
      <w:r w:rsidRPr="00733B59">
        <w:rPr>
          <w:rFonts w:asciiTheme="minorHAnsi" w:eastAsia="Times New Roman" w:hAnsiTheme="minorHAnsi" w:cstheme="minorHAnsi"/>
          <w:spacing w:val="0"/>
          <w:sz w:val="22"/>
          <w:szCs w:val="22"/>
        </w:rPr>
        <w:t>R</w:t>
      </w:r>
      <w:r w:rsidR="002263F0">
        <w:rPr>
          <w:rFonts w:asciiTheme="minorHAnsi" w:eastAsia="Times New Roman" w:hAnsiTheme="minorHAnsi" w:cstheme="minorHAnsi"/>
          <w:spacing w:val="0"/>
          <w:sz w:val="22"/>
          <w:szCs w:val="22"/>
        </w:rPr>
        <w:t xml:space="preserve">esource </w:t>
      </w:r>
      <w:r w:rsidRPr="00733B59">
        <w:rPr>
          <w:rFonts w:asciiTheme="minorHAnsi" w:eastAsia="Times New Roman" w:hAnsiTheme="minorHAnsi" w:cstheme="minorHAnsi"/>
          <w:spacing w:val="0"/>
          <w:sz w:val="22"/>
          <w:szCs w:val="22"/>
        </w:rPr>
        <w:t>C</w:t>
      </w:r>
      <w:r w:rsidR="002263F0">
        <w:rPr>
          <w:rFonts w:asciiTheme="minorHAnsi" w:eastAsia="Times New Roman" w:hAnsiTheme="minorHAnsi" w:cstheme="minorHAnsi"/>
          <w:spacing w:val="0"/>
          <w:sz w:val="22"/>
          <w:szCs w:val="22"/>
        </w:rPr>
        <w:t>enter</w:t>
      </w:r>
      <w:r w:rsidR="005A5C36">
        <w:rPr>
          <w:rFonts w:asciiTheme="minorHAnsi" w:eastAsia="Times New Roman" w:hAnsiTheme="minorHAnsi" w:cstheme="minorHAnsi"/>
          <w:spacing w:val="0"/>
          <w:sz w:val="22"/>
          <w:szCs w:val="22"/>
        </w:rPr>
        <w:t xml:space="preserve"> is </w:t>
      </w:r>
      <w:r w:rsidR="001661CC">
        <w:rPr>
          <w:rFonts w:asciiTheme="minorHAnsi" w:eastAsia="Times New Roman" w:hAnsiTheme="minorHAnsi" w:cstheme="minorHAnsi"/>
          <w:spacing w:val="0"/>
          <w:sz w:val="22"/>
          <w:szCs w:val="22"/>
        </w:rPr>
        <w:t xml:space="preserve">located in Cameron </w:t>
      </w:r>
      <w:r w:rsidR="005A5C36">
        <w:rPr>
          <w:rFonts w:asciiTheme="minorHAnsi" w:eastAsia="Times New Roman" w:hAnsiTheme="minorHAnsi" w:cstheme="minorHAnsi"/>
          <w:spacing w:val="0"/>
          <w:sz w:val="22"/>
          <w:szCs w:val="22"/>
        </w:rPr>
        <w:t>w</w:t>
      </w:r>
      <w:r w:rsidR="0025192C">
        <w:rPr>
          <w:rFonts w:asciiTheme="minorHAnsi" w:eastAsia="Times New Roman" w:hAnsiTheme="minorHAnsi" w:cstheme="minorHAnsi"/>
          <w:spacing w:val="0"/>
          <w:sz w:val="22"/>
          <w:szCs w:val="22"/>
        </w:rPr>
        <w:t>h</w:t>
      </w:r>
      <w:r w:rsidR="005A5C36">
        <w:rPr>
          <w:rFonts w:asciiTheme="minorHAnsi" w:eastAsia="Times New Roman" w:hAnsiTheme="minorHAnsi" w:cstheme="minorHAnsi"/>
          <w:spacing w:val="0"/>
          <w:sz w:val="22"/>
          <w:szCs w:val="22"/>
        </w:rPr>
        <w:t xml:space="preserve">ere the </w:t>
      </w:r>
      <w:r w:rsidR="001661CC">
        <w:rPr>
          <w:rFonts w:asciiTheme="minorHAnsi" w:eastAsia="Times New Roman" w:hAnsiTheme="minorHAnsi" w:cstheme="minorHAnsi"/>
          <w:spacing w:val="0"/>
          <w:sz w:val="22"/>
          <w:szCs w:val="22"/>
        </w:rPr>
        <w:t>faculty offices and WRDS classrooms</w:t>
      </w:r>
      <w:r w:rsidR="005A5C36">
        <w:rPr>
          <w:rFonts w:asciiTheme="minorHAnsi" w:eastAsia="Times New Roman" w:hAnsiTheme="minorHAnsi" w:cstheme="minorHAnsi"/>
          <w:spacing w:val="0"/>
          <w:sz w:val="22"/>
          <w:szCs w:val="22"/>
        </w:rPr>
        <w:t xml:space="preserve"> are housed. The </w:t>
      </w:r>
      <w:r w:rsidR="0025192C">
        <w:rPr>
          <w:rFonts w:asciiTheme="minorHAnsi" w:eastAsia="Times New Roman" w:hAnsiTheme="minorHAnsi" w:cstheme="minorHAnsi"/>
          <w:spacing w:val="0"/>
          <w:sz w:val="22"/>
          <w:szCs w:val="22"/>
        </w:rPr>
        <w:t>C</w:t>
      </w:r>
      <w:r w:rsidR="005A5C36">
        <w:rPr>
          <w:rFonts w:asciiTheme="minorHAnsi" w:eastAsia="Times New Roman" w:hAnsiTheme="minorHAnsi" w:cstheme="minorHAnsi"/>
          <w:spacing w:val="0"/>
          <w:sz w:val="22"/>
          <w:szCs w:val="22"/>
        </w:rPr>
        <w:t xml:space="preserve">enter </w:t>
      </w:r>
      <w:r w:rsidRPr="00733B59">
        <w:rPr>
          <w:rFonts w:asciiTheme="minorHAnsi" w:eastAsia="Times New Roman" w:hAnsiTheme="minorHAnsi" w:cstheme="minorHAnsi"/>
          <w:spacing w:val="0"/>
          <w:sz w:val="22"/>
          <w:szCs w:val="22"/>
        </w:rPr>
        <w:t xml:space="preserve">is equipped with </w:t>
      </w:r>
      <w:r w:rsidR="00D878C9">
        <w:rPr>
          <w:rFonts w:asciiTheme="minorHAnsi" w:eastAsia="Times New Roman" w:hAnsiTheme="minorHAnsi" w:cstheme="minorHAnsi"/>
          <w:spacing w:val="0"/>
          <w:sz w:val="22"/>
          <w:szCs w:val="22"/>
        </w:rPr>
        <w:t>five</w:t>
      </w:r>
      <w:r w:rsidR="001661CC" w:rsidRPr="00733B59">
        <w:rPr>
          <w:rFonts w:asciiTheme="minorHAnsi" w:eastAsia="Times New Roman" w:hAnsiTheme="minorHAnsi" w:cstheme="minorHAnsi"/>
          <w:spacing w:val="0"/>
          <w:sz w:val="22"/>
          <w:szCs w:val="22"/>
        </w:rPr>
        <w:t xml:space="preserve"> </w:t>
      </w:r>
      <w:r w:rsidRPr="00733B59">
        <w:rPr>
          <w:rFonts w:asciiTheme="minorHAnsi" w:eastAsia="Times New Roman" w:hAnsiTheme="minorHAnsi" w:cstheme="minorHAnsi"/>
          <w:spacing w:val="0"/>
          <w:sz w:val="22"/>
          <w:szCs w:val="22"/>
        </w:rPr>
        <w:t xml:space="preserve">workstations </w:t>
      </w:r>
      <w:r w:rsidR="001B728B" w:rsidRPr="00733B59">
        <w:rPr>
          <w:rFonts w:asciiTheme="minorHAnsi" w:eastAsia="Times New Roman" w:hAnsiTheme="minorHAnsi" w:cstheme="minorHAnsi"/>
          <w:spacing w:val="0"/>
          <w:sz w:val="22"/>
          <w:szCs w:val="22"/>
        </w:rPr>
        <w:t>in</w:t>
      </w:r>
      <w:r w:rsidR="00D878C9">
        <w:rPr>
          <w:rFonts w:asciiTheme="minorHAnsi" w:eastAsia="Times New Roman" w:hAnsiTheme="minorHAnsi" w:cstheme="minorHAnsi"/>
          <w:spacing w:val="0"/>
          <w:sz w:val="22"/>
          <w:szCs w:val="22"/>
        </w:rPr>
        <w:t xml:space="preserve"> semi-private cubicles and</w:t>
      </w:r>
      <w:r w:rsidR="001B728B" w:rsidRPr="00733B59">
        <w:rPr>
          <w:rFonts w:asciiTheme="minorHAnsi" w:eastAsia="Times New Roman" w:hAnsiTheme="minorHAnsi" w:cstheme="minorHAnsi"/>
          <w:spacing w:val="0"/>
          <w:sz w:val="22"/>
          <w:szCs w:val="22"/>
        </w:rPr>
        <w:t xml:space="preserve"> a large open area </w:t>
      </w:r>
      <w:r w:rsidRPr="00733B59">
        <w:rPr>
          <w:rFonts w:asciiTheme="minorHAnsi" w:eastAsia="Times New Roman" w:hAnsiTheme="minorHAnsi" w:cstheme="minorHAnsi"/>
          <w:spacing w:val="0"/>
          <w:sz w:val="22"/>
          <w:szCs w:val="22"/>
        </w:rPr>
        <w:t>for students and tutors to use</w:t>
      </w:r>
      <w:r w:rsidR="005A5C36">
        <w:rPr>
          <w:rFonts w:asciiTheme="minorHAnsi" w:eastAsia="Times New Roman" w:hAnsiTheme="minorHAnsi" w:cstheme="minorHAnsi"/>
          <w:spacing w:val="0"/>
          <w:sz w:val="22"/>
          <w:szCs w:val="22"/>
        </w:rPr>
        <w:t xml:space="preserve"> with </w:t>
      </w:r>
      <w:r w:rsidR="001B728B" w:rsidRPr="00733B59">
        <w:rPr>
          <w:rFonts w:asciiTheme="minorHAnsi" w:eastAsia="Times New Roman" w:hAnsiTheme="minorHAnsi" w:cstheme="minorHAnsi"/>
          <w:spacing w:val="0"/>
          <w:sz w:val="22"/>
          <w:szCs w:val="22"/>
        </w:rPr>
        <w:t>dividers provide</w:t>
      </w:r>
      <w:r w:rsidR="005A5C36">
        <w:rPr>
          <w:rFonts w:asciiTheme="minorHAnsi" w:eastAsia="Times New Roman" w:hAnsiTheme="minorHAnsi" w:cstheme="minorHAnsi"/>
          <w:spacing w:val="0"/>
          <w:sz w:val="22"/>
          <w:szCs w:val="22"/>
        </w:rPr>
        <w:t>d for</w:t>
      </w:r>
      <w:r w:rsidR="001B728B" w:rsidRPr="00733B59">
        <w:rPr>
          <w:rFonts w:asciiTheme="minorHAnsi" w:eastAsia="Times New Roman" w:hAnsiTheme="minorHAnsi" w:cstheme="minorHAnsi"/>
          <w:spacing w:val="0"/>
          <w:sz w:val="22"/>
          <w:szCs w:val="22"/>
        </w:rPr>
        <w:t xml:space="preserve"> privacy</w:t>
      </w:r>
      <w:r w:rsidR="00D878C9">
        <w:rPr>
          <w:rFonts w:asciiTheme="minorHAnsi" w:eastAsia="Times New Roman" w:hAnsiTheme="minorHAnsi" w:cstheme="minorHAnsi"/>
          <w:spacing w:val="0"/>
          <w:sz w:val="22"/>
          <w:szCs w:val="22"/>
        </w:rPr>
        <w:t>.</w:t>
      </w:r>
      <w:r w:rsidR="005314D6" w:rsidRPr="00733B59">
        <w:rPr>
          <w:rFonts w:asciiTheme="minorHAnsi" w:eastAsia="Times New Roman" w:hAnsiTheme="minorHAnsi" w:cstheme="minorHAnsi"/>
          <w:spacing w:val="0"/>
          <w:sz w:val="22"/>
          <w:szCs w:val="22"/>
        </w:rPr>
        <w:t xml:space="preserve"> </w:t>
      </w:r>
      <w:r w:rsidR="00D878C9">
        <w:rPr>
          <w:rFonts w:asciiTheme="minorHAnsi" w:eastAsia="Times New Roman" w:hAnsiTheme="minorHAnsi" w:cstheme="minorHAnsi"/>
          <w:spacing w:val="0"/>
          <w:sz w:val="22"/>
          <w:szCs w:val="22"/>
        </w:rPr>
        <w:t>A</w:t>
      </w:r>
      <w:r w:rsidR="005314D6" w:rsidRPr="00733B59">
        <w:rPr>
          <w:rFonts w:asciiTheme="minorHAnsi" w:eastAsia="Times New Roman" w:hAnsiTheme="minorHAnsi" w:cstheme="minorHAnsi"/>
          <w:spacing w:val="0"/>
          <w:sz w:val="22"/>
          <w:szCs w:val="22"/>
        </w:rPr>
        <w:t xml:space="preserve"> smaller accessible office is available</w:t>
      </w:r>
      <w:r w:rsidR="005A5C36">
        <w:rPr>
          <w:rFonts w:asciiTheme="minorHAnsi" w:eastAsia="Times New Roman" w:hAnsiTheme="minorHAnsi" w:cstheme="minorHAnsi"/>
          <w:spacing w:val="0"/>
          <w:sz w:val="22"/>
          <w:szCs w:val="22"/>
        </w:rPr>
        <w:t xml:space="preserve"> if students need additional space. </w:t>
      </w:r>
      <w:r w:rsidR="00F46A5F">
        <w:rPr>
          <w:rFonts w:asciiTheme="minorHAnsi" w:eastAsia="Times New Roman" w:hAnsiTheme="minorHAnsi" w:cstheme="minorHAnsi"/>
          <w:spacing w:val="0"/>
          <w:sz w:val="22"/>
          <w:szCs w:val="22"/>
        </w:rPr>
        <w:t>In addition, t</w:t>
      </w:r>
      <w:r w:rsidR="005314D6" w:rsidRPr="00733B59">
        <w:rPr>
          <w:rFonts w:asciiTheme="minorHAnsi" w:eastAsia="Times New Roman" w:hAnsiTheme="minorHAnsi" w:cstheme="minorHAnsi"/>
          <w:spacing w:val="0"/>
          <w:sz w:val="22"/>
          <w:szCs w:val="22"/>
        </w:rPr>
        <w:t xml:space="preserve">here </w:t>
      </w:r>
      <w:r w:rsidR="006F7AB7" w:rsidRPr="00733B59">
        <w:rPr>
          <w:rFonts w:asciiTheme="minorHAnsi" w:eastAsia="Times New Roman" w:hAnsiTheme="minorHAnsi" w:cstheme="minorHAnsi"/>
          <w:spacing w:val="0"/>
          <w:sz w:val="22"/>
          <w:szCs w:val="22"/>
        </w:rPr>
        <w:t xml:space="preserve">is </w:t>
      </w:r>
      <w:r w:rsidRPr="00733B59">
        <w:rPr>
          <w:rFonts w:asciiTheme="minorHAnsi" w:eastAsia="Times New Roman" w:hAnsiTheme="minorHAnsi" w:cstheme="minorHAnsi"/>
          <w:spacing w:val="0"/>
          <w:sz w:val="22"/>
          <w:szCs w:val="22"/>
        </w:rPr>
        <w:t>a reception area with a public computer for intake information</w:t>
      </w:r>
      <w:r w:rsidR="00D878C9">
        <w:rPr>
          <w:rFonts w:asciiTheme="minorHAnsi" w:eastAsia="Times New Roman" w:hAnsiTheme="minorHAnsi" w:cstheme="minorHAnsi"/>
          <w:spacing w:val="0"/>
          <w:sz w:val="22"/>
          <w:szCs w:val="22"/>
        </w:rPr>
        <w:t xml:space="preserve"> and numerous outlets to charge computers and phones</w:t>
      </w:r>
      <w:r w:rsidRPr="00733B59">
        <w:rPr>
          <w:rFonts w:asciiTheme="minorHAnsi" w:eastAsia="Times New Roman" w:hAnsiTheme="minorHAnsi" w:cstheme="minorHAnsi"/>
          <w:spacing w:val="0"/>
          <w:sz w:val="22"/>
          <w:szCs w:val="22"/>
        </w:rPr>
        <w:t>. Adjacent to the WRC is a large office for tutor training, workshops, small group tutoring</w:t>
      </w:r>
      <w:r w:rsidR="00742FD7">
        <w:rPr>
          <w:rFonts w:asciiTheme="minorHAnsi" w:eastAsia="Times New Roman" w:hAnsiTheme="minorHAnsi" w:cstheme="minorHAnsi"/>
          <w:spacing w:val="0"/>
          <w:sz w:val="22"/>
          <w:szCs w:val="22"/>
        </w:rPr>
        <w:t>,</w:t>
      </w:r>
      <w:r w:rsidRPr="00733B59">
        <w:rPr>
          <w:rFonts w:asciiTheme="minorHAnsi" w:eastAsia="Times New Roman" w:hAnsiTheme="minorHAnsi" w:cstheme="minorHAnsi"/>
          <w:spacing w:val="0"/>
          <w:sz w:val="22"/>
          <w:szCs w:val="22"/>
        </w:rPr>
        <w:t xml:space="preserve"> and research projects. </w:t>
      </w:r>
    </w:p>
    <w:p w14:paraId="7287D5CB" w14:textId="708BB356" w:rsidR="001E0E94" w:rsidRDefault="001E0E94" w:rsidP="00022C45">
      <w:pPr>
        <w:pStyle w:val="Default"/>
        <w:rPr>
          <w:rFonts w:asciiTheme="minorHAnsi" w:hAnsiTheme="minorHAnsi" w:cstheme="minorHAnsi"/>
          <w:sz w:val="22"/>
          <w:szCs w:val="22"/>
        </w:rPr>
      </w:pPr>
    </w:p>
    <w:p w14:paraId="33671167" w14:textId="577A97CB" w:rsidR="00722D72" w:rsidRPr="00733B59" w:rsidRDefault="009F0EF6" w:rsidP="00022C45">
      <w:pPr>
        <w:pStyle w:val="Default"/>
        <w:rPr>
          <w:rFonts w:asciiTheme="minorHAnsi" w:hAnsiTheme="minorHAnsi" w:cstheme="minorHAnsi"/>
          <w:b/>
          <w:sz w:val="22"/>
          <w:szCs w:val="22"/>
        </w:rPr>
      </w:pPr>
      <w:bookmarkStart w:id="6" w:name="_Hlk17881672"/>
      <w:r w:rsidRPr="00795AE1">
        <w:rPr>
          <w:rFonts w:asciiTheme="minorHAnsi" w:hAnsiTheme="minorHAnsi" w:cstheme="minorHAnsi"/>
          <w:b/>
          <w:sz w:val="22"/>
          <w:szCs w:val="22"/>
        </w:rPr>
        <w:t>8. FINANCIAL SUPPORT</w:t>
      </w:r>
    </w:p>
    <w:p w14:paraId="407ACC5A" w14:textId="77777777" w:rsidR="00BB102F" w:rsidRPr="00733B59" w:rsidRDefault="00BB102F" w:rsidP="00022C45">
      <w:pPr>
        <w:pStyle w:val="Default"/>
        <w:rPr>
          <w:rFonts w:asciiTheme="minorHAnsi" w:hAnsiTheme="minorHAnsi" w:cstheme="minorHAnsi"/>
          <w:sz w:val="22"/>
          <w:szCs w:val="22"/>
        </w:rPr>
      </w:pPr>
    </w:p>
    <w:p w14:paraId="793E1683" w14:textId="704848E8" w:rsidR="00BB102F" w:rsidRPr="00733B59" w:rsidRDefault="00BB102F" w:rsidP="00022C45">
      <w:pPr>
        <w:pStyle w:val="NoSpacing"/>
        <w:ind w:left="0" w:firstLine="0"/>
        <w:rPr>
          <w:rFonts w:cstheme="minorHAnsi"/>
        </w:rPr>
      </w:pPr>
      <w:r w:rsidRPr="009C7C66">
        <w:rPr>
          <w:rFonts w:cstheme="minorHAnsi"/>
        </w:rPr>
        <w:t xml:space="preserve">The United States Department of Education has imposed no limitations, suspensions, or terminations with respect to the Title IV student financial aid programs. UNC Charlotte operates on the electronic transfer/advance payment method with respect to its federal funds and has not been placed on the reimbursement method. It has not been obligated to post a letter of credit on behalf of the U.S. Department of Education or </w:t>
      </w:r>
      <w:r w:rsidR="006F7AB7" w:rsidRPr="009C7C66">
        <w:rPr>
          <w:rFonts w:cstheme="minorHAnsi"/>
        </w:rPr>
        <w:t>another</w:t>
      </w:r>
      <w:r w:rsidRPr="009C7C66">
        <w:rPr>
          <w:rFonts w:cstheme="minorHAnsi"/>
        </w:rPr>
        <w:t xml:space="preserve"> financial regulatory agency. </w:t>
      </w:r>
      <w:r w:rsidRPr="003F3D22">
        <w:rPr>
          <w:rFonts w:cstheme="minorHAnsi"/>
        </w:rPr>
        <w:t>There have been no complaints filed with the Department of Education regarding UNC Charlotte</w:t>
      </w:r>
      <w:r w:rsidRPr="00F4739C">
        <w:rPr>
          <w:rFonts w:cstheme="minorHAnsi"/>
        </w:rPr>
        <w:t xml:space="preserve">, and there are no impending litigation issues with respect to financial aid activities. The University is not aware of </w:t>
      </w:r>
      <w:r w:rsidRPr="009C7C66">
        <w:rPr>
          <w:rFonts w:cstheme="minorHAnsi"/>
        </w:rPr>
        <w:t>any infractions to regulations that would jeopardize Title IV funding.</w:t>
      </w:r>
    </w:p>
    <w:p w14:paraId="5DF296CD" w14:textId="77777777" w:rsidR="00BB102F" w:rsidRPr="00733B59" w:rsidRDefault="00BB102F" w:rsidP="00022C45">
      <w:pPr>
        <w:pStyle w:val="NoSpacing"/>
        <w:ind w:left="0" w:firstLine="0"/>
        <w:rPr>
          <w:rFonts w:cstheme="minorHAnsi"/>
        </w:rPr>
      </w:pPr>
    </w:p>
    <w:p w14:paraId="5EBFB04E" w14:textId="40D4CFB2" w:rsidR="00F4739C" w:rsidRPr="003F3D22" w:rsidRDefault="006D2161" w:rsidP="00795AE1">
      <w:pPr>
        <w:spacing w:after="0" w:line="240" w:lineRule="auto"/>
        <w:ind w:left="0" w:firstLine="0"/>
        <w:rPr>
          <w:rFonts w:asciiTheme="minorHAnsi" w:hAnsiTheme="minorHAnsi"/>
          <w:spacing w:val="0"/>
          <w:sz w:val="22"/>
          <w:szCs w:val="22"/>
        </w:rPr>
      </w:pPr>
      <w:r w:rsidRPr="003F3D22">
        <w:rPr>
          <w:rFonts w:asciiTheme="minorHAnsi" w:hAnsiTheme="minorHAnsi"/>
          <w:spacing w:val="0"/>
          <w:sz w:val="22"/>
          <w:szCs w:val="22"/>
        </w:rPr>
        <w:t xml:space="preserve">The North Carolina Legislature, as part of the overall State budget, allocates funding for the University of North Carolina system, including UNC Charlotte. Within the UNC Charlotte budget, the State allocates a building reserve fund to cover maintenance and operation of existing facilities (housekeeping, maintenance, information technology, utilities, security, etc.), administered by the UNC Charlotte Division of Business Affairs. Day-to-day operating costs </w:t>
      </w:r>
      <w:r w:rsidR="00F61DBF" w:rsidRPr="003F3D22">
        <w:rPr>
          <w:rFonts w:asciiTheme="minorHAnsi" w:hAnsiTheme="minorHAnsi"/>
          <w:spacing w:val="0"/>
          <w:sz w:val="22"/>
          <w:szCs w:val="22"/>
        </w:rPr>
        <w:t xml:space="preserve">for colleges, departments, and units </w:t>
      </w:r>
      <w:r w:rsidRPr="003F3D22">
        <w:rPr>
          <w:rFonts w:asciiTheme="minorHAnsi" w:hAnsiTheme="minorHAnsi"/>
          <w:spacing w:val="0"/>
          <w:sz w:val="22"/>
          <w:szCs w:val="22"/>
        </w:rPr>
        <w:t>(office supplies, phone service, student workers, etc.) are funded through the Division of Academic Affairs, und</w:t>
      </w:r>
      <w:r w:rsidR="00F61DBF" w:rsidRPr="003F3D22">
        <w:rPr>
          <w:rFonts w:asciiTheme="minorHAnsi" w:hAnsiTheme="minorHAnsi"/>
          <w:spacing w:val="0"/>
          <w:sz w:val="22"/>
          <w:szCs w:val="22"/>
        </w:rPr>
        <w:t>er the direction of the Provost. Support for the B.A. in WRDS will come from the College of Liberal Arts and Sciences.</w:t>
      </w:r>
    </w:p>
    <w:p w14:paraId="0409EDE1" w14:textId="308A5BBA" w:rsidR="009E45AF" w:rsidRPr="003F3D22" w:rsidRDefault="009E45AF" w:rsidP="00795AE1">
      <w:pPr>
        <w:spacing w:after="0" w:line="240" w:lineRule="auto"/>
        <w:ind w:left="0" w:firstLine="0"/>
        <w:rPr>
          <w:rFonts w:asciiTheme="minorHAnsi" w:hAnsiTheme="minorHAnsi" w:cstheme="minorHAnsi"/>
          <w:spacing w:val="0"/>
          <w:sz w:val="22"/>
          <w:szCs w:val="22"/>
          <w:highlight w:val="yellow"/>
        </w:rPr>
      </w:pPr>
    </w:p>
    <w:p w14:paraId="6A74C468" w14:textId="3F30ABB7" w:rsidR="00BF7B2D" w:rsidRPr="005024E1" w:rsidRDefault="00BF7B2D" w:rsidP="00BF7B2D">
      <w:pPr>
        <w:pStyle w:val="Default"/>
        <w:rPr>
          <w:rFonts w:asciiTheme="minorHAnsi" w:hAnsiTheme="minorHAnsi" w:cstheme="minorBidi"/>
          <w:color w:val="auto"/>
          <w:sz w:val="22"/>
          <w:szCs w:val="22"/>
        </w:rPr>
      </w:pPr>
      <w:r w:rsidRPr="005024E1">
        <w:rPr>
          <w:rFonts w:asciiTheme="minorHAnsi" w:hAnsiTheme="minorHAnsi" w:cstheme="minorBidi"/>
          <w:color w:val="auto"/>
          <w:sz w:val="22"/>
          <w:szCs w:val="22"/>
        </w:rPr>
        <w:t xml:space="preserve">New faculty will not be added to the Department of WRDS. The College of Liberal Arts &amp; Sciences has been gradually growing capacity for the teaching of writing in the proposed major. The Chair of the Department of WRDS, a </w:t>
      </w:r>
      <w:r w:rsidR="00DD3DE7" w:rsidRPr="005024E1">
        <w:rPr>
          <w:rFonts w:asciiTheme="minorHAnsi" w:hAnsiTheme="minorHAnsi" w:cstheme="minorBidi"/>
          <w:color w:val="auto"/>
          <w:sz w:val="22"/>
          <w:szCs w:val="22"/>
        </w:rPr>
        <w:t>twelve-month</w:t>
      </w:r>
      <w:r w:rsidRPr="005024E1">
        <w:rPr>
          <w:rFonts w:asciiTheme="minorHAnsi" w:hAnsiTheme="minorHAnsi" w:cstheme="minorBidi"/>
          <w:color w:val="auto"/>
          <w:sz w:val="22"/>
          <w:szCs w:val="22"/>
        </w:rPr>
        <w:t xml:space="preserve"> appointment is a full professor and current staff support (one administrative assistant and one support staff) are sufficient to manage office operations. The two faculty </w:t>
      </w:r>
      <w:r w:rsidR="000A3940">
        <w:rPr>
          <w:rFonts w:asciiTheme="minorHAnsi" w:hAnsiTheme="minorHAnsi" w:cstheme="minorBidi"/>
          <w:color w:val="auto"/>
          <w:sz w:val="22"/>
          <w:szCs w:val="22"/>
        </w:rPr>
        <w:t xml:space="preserve">who </w:t>
      </w:r>
      <w:r w:rsidRPr="005024E1">
        <w:rPr>
          <w:rFonts w:asciiTheme="minorHAnsi" w:hAnsiTheme="minorHAnsi" w:cstheme="minorBidi"/>
          <w:color w:val="auto"/>
          <w:sz w:val="22"/>
          <w:szCs w:val="22"/>
        </w:rPr>
        <w:t xml:space="preserve">we are currently sharing with the English Department will become </w:t>
      </w:r>
      <w:r w:rsidR="00DC3CA6">
        <w:rPr>
          <w:rFonts w:asciiTheme="minorHAnsi" w:hAnsiTheme="minorHAnsi" w:cstheme="minorBidi"/>
          <w:color w:val="auto"/>
          <w:sz w:val="22"/>
          <w:szCs w:val="22"/>
        </w:rPr>
        <w:t xml:space="preserve">full-time </w:t>
      </w:r>
      <w:r w:rsidRPr="005024E1">
        <w:rPr>
          <w:rFonts w:asciiTheme="minorHAnsi" w:hAnsiTheme="minorHAnsi" w:cstheme="minorBidi"/>
          <w:color w:val="auto"/>
          <w:sz w:val="22"/>
          <w:szCs w:val="22"/>
        </w:rPr>
        <w:t>faculty members in the Department of WRDS. Therefore, our current faculty enables delivery of the major in the first year without additional faculty.</w:t>
      </w:r>
    </w:p>
    <w:p w14:paraId="2B96E760" w14:textId="77777777" w:rsidR="00BF7B2D" w:rsidRDefault="00BF7B2D" w:rsidP="00795AE1">
      <w:pPr>
        <w:spacing w:after="0" w:line="240" w:lineRule="auto"/>
        <w:ind w:left="0" w:firstLine="0"/>
        <w:rPr>
          <w:rFonts w:asciiTheme="minorHAnsi" w:hAnsiTheme="minorHAnsi" w:cstheme="minorHAnsi"/>
          <w:spacing w:val="0"/>
          <w:sz w:val="22"/>
          <w:szCs w:val="22"/>
          <w:lang w:eastAsia="zh-CN"/>
        </w:rPr>
      </w:pPr>
    </w:p>
    <w:p w14:paraId="34448EB6" w14:textId="0A6AF67E" w:rsidR="00E675E0" w:rsidRDefault="007D3CF1" w:rsidP="00795AE1">
      <w:pPr>
        <w:spacing w:after="0" w:line="240" w:lineRule="auto"/>
        <w:ind w:left="0" w:firstLine="0"/>
        <w:rPr>
          <w:rFonts w:asciiTheme="minorHAnsi" w:eastAsia="Calibri" w:hAnsiTheme="minorHAnsi" w:cs="Calibri"/>
          <w:color w:val="000000"/>
          <w:spacing w:val="0"/>
          <w:sz w:val="22"/>
          <w:szCs w:val="22"/>
        </w:rPr>
      </w:pPr>
      <w:r w:rsidRPr="00F4739C">
        <w:rPr>
          <w:rFonts w:asciiTheme="minorHAnsi" w:hAnsiTheme="minorHAnsi" w:cstheme="minorHAnsi"/>
          <w:spacing w:val="0"/>
          <w:sz w:val="22"/>
          <w:szCs w:val="22"/>
        </w:rPr>
        <w:t>In Year one, we anticipate $300 will be used for printing and binding (advertising the major).</w:t>
      </w:r>
      <w:r w:rsidR="00B2436E">
        <w:rPr>
          <w:rFonts w:asciiTheme="minorHAnsi" w:hAnsiTheme="minorHAnsi" w:cstheme="minorHAnsi"/>
          <w:spacing w:val="0"/>
          <w:sz w:val="22"/>
          <w:szCs w:val="22"/>
        </w:rPr>
        <w:t xml:space="preserve"> </w:t>
      </w:r>
      <w:r w:rsidR="003445A6" w:rsidRPr="00F4739C">
        <w:rPr>
          <w:rFonts w:asciiTheme="minorHAnsi" w:hAnsiTheme="minorHAnsi" w:cstheme="minorHAnsi"/>
          <w:spacing w:val="0"/>
          <w:sz w:val="22"/>
          <w:szCs w:val="22"/>
        </w:rPr>
        <w:t>No facility renovations are required to deliver this program. There will be no expenditures to external institutions or organizations for contractual or support services. Ongoing library appropriations are sufficient to support the program</w:t>
      </w:r>
      <w:r w:rsidR="00F4739C">
        <w:rPr>
          <w:rFonts w:asciiTheme="minorHAnsi" w:hAnsiTheme="minorHAnsi" w:cstheme="minorHAnsi"/>
          <w:spacing w:val="0"/>
          <w:sz w:val="22"/>
          <w:szCs w:val="22"/>
        </w:rPr>
        <w:t>.</w:t>
      </w:r>
      <w:r w:rsidR="00BF3425">
        <w:rPr>
          <w:rFonts w:asciiTheme="minorHAnsi" w:hAnsiTheme="minorHAnsi" w:cstheme="minorHAnsi"/>
          <w:spacing w:val="0"/>
          <w:sz w:val="22"/>
          <w:szCs w:val="22"/>
        </w:rPr>
        <w:t xml:space="preserve"> </w:t>
      </w:r>
      <w:r w:rsidR="00F4739C" w:rsidRPr="003F3D22">
        <w:rPr>
          <w:rFonts w:asciiTheme="minorHAnsi" w:eastAsia="Calibri" w:hAnsiTheme="minorHAnsi" w:cs="Calibri"/>
          <w:color w:val="000000"/>
          <w:spacing w:val="0"/>
          <w:sz w:val="22"/>
          <w:szCs w:val="22"/>
        </w:rPr>
        <w:t xml:space="preserve">The year one budget for the </w:t>
      </w:r>
      <w:r w:rsidR="00F4739C" w:rsidRPr="003F3D22">
        <w:rPr>
          <w:rFonts w:asciiTheme="minorHAnsi" w:hAnsiTheme="minorHAnsi"/>
          <w:spacing w:val="0"/>
          <w:sz w:val="22"/>
          <w:szCs w:val="22"/>
        </w:rPr>
        <w:t>B.A. in WRDS</w:t>
      </w:r>
      <w:r w:rsidR="00F4739C" w:rsidRPr="003F3D22">
        <w:rPr>
          <w:rFonts w:asciiTheme="minorHAnsi" w:eastAsia="Calibri" w:hAnsiTheme="minorHAnsi" w:cs="Calibri"/>
          <w:spacing w:val="0"/>
          <w:sz w:val="22"/>
          <w:szCs w:val="22"/>
        </w:rPr>
        <w:t xml:space="preserve"> </w:t>
      </w:r>
      <w:r w:rsidR="00F4739C" w:rsidRPr="003F3D22">
        <w:rPr>
          <w:rFonts w:asciiTheme="minorHAnsi" w:eastAsia="Calibri" w:hAnsiTheme="minorHAnsi" w:cs="Calibri"/>
          <w:color w:val="000000"/>
          <w:spacing w:val="0"/>
          <w:sz w:val="22"/>
          <w:szCs w:val="22"/>
        </w:rPr>
        <w:t xml:space="preserve">is included as </w:t>
      </w:r>
      <w:r w:rsidR="00F4739C" w:rsidRPr="003F3D22">
        <w:rPr>
          <w:rFonts w:asciiTheme="minorHAnsi" w:eastAsia="Calibri" w:hAnsiTheme="minorHAnsi" w:cs="Calibri"/>
          <w:b/>
          <w:color w:val="000000"/>
          <w:spacing w:val="0"/>
          <w:sz w:val="22"/>
          <w:szCs w:val="22"/>
        </w:rPr>
        <w:t>Table 3</w:t>
      </w:r>
      <w:r w:rsidR="00F4739C" w:rsidRPr="003F3D22">
        <w:rPr>
          <w:rFonts w:asciiTheme="minorHAnsi" w:eastAsia="Calibri" w:hAnsiTheme="minorHAnsi" w:cs="Calibri"/>
          <w:color w:val="000000"/>
          <w:spacing w:val="0"/>
          <w:sz w:val="22"/>
          <w:szCs w:val="22"/>
        </w:rPr>
        <w:t>.</w:t>
      </w:r>
    </w:p>
    <w:p w14:paraId="447EFB91" w14:textId="5685C191" w:rsidR="005024E1" w:rsidRDefault="005024E1" w:rsidP="00795AE1">
      <w:pPr>
        <w:spacing w:after="0" w:line="240" w:lineRule="auto"/>
        <w:ind w:left="0" w:firstLine="0"/>
        <w:rPr>
          <w:rFonts w:asciiTheme="minorHAnsi" w:hAnsiTheme="minorHAnsi" w:cstheme="minorHAnsi"/>
          <w:spacing w:val="0"/>
          <w:sz w:val="22"/>
          <w:szCs w:val="22"/>
        </w:rPr>
      </w:pPr>
    </w:p>
    <w:p w14:paraId="645FB3FC" w14:textId="4688C25B" w:rsidR="005024E1" w:rsidRDefault="005024E1" w:rsidP="00795AE1">
      <w:pPr>
        <w:spacing w:after="0" w:line="240" w:lineRule="auto"/>
        <w:ind w:left="0" w:firstLine="0"/>
        <w:rPr>
          <w:rFonts w:asciiTheme="minorHAnsi" w:hAnsiTheme="minorHAnsi" w:cstheme="minorHAnsi"/>
          <w:spacing w:val="0"/>
          <w:sz w:val="22"/>
          <w:szCs w:val="22"/>
        </w:rPr>
      </w:pPr>
    </w:p>
    <w:p w14:paraId="079507E9" w14:textId="7B5D29DE" w:rsidR="005024E1" w:rsidRDefault="005024E1" w:rsidP="00795AE1">
      <w:pPr>
        <w:spacing w:after="0" w:line="240" w:lineRule="auto"/>
        <w:ind w:left="0" w:firstLine="0"/>
        <w:rPr>
          <w:rFonts w:asciiTheme="minorHAnsi" w:hAnsiTheme="minorHAnsi" w:cstheme="minorHAnsi"/>
          <w:spacing w:val="0"/>
          <w:sz w:val="22"/>
          <w:szCs w:val="22"/>
        </w:rPr>
      </w:pPr>
    </w:p>
    <w:p w14:paraId="401C1AA4" w14:textId="1136DC20" w:rsidR="005024E1" w:rsidRDefault="005024E1" w:rsidP="00795AE1">
      <w:pPr>
        <w:spacing w:after="0" w:line="240" w:lineRule="auto"/>
        <w:ind w:left="0" w:firstLine="0"/>
        <w:rPr>
          <w:rFonts w:asciiTheme="minorHAnsi" w:hAnsiTheme="minorHAnsi" w:cstheme="minorHAnsi"/>
          <w:spacing w:val="0"/>
          <w:sz w:val="22"/>
          <w:szCs w:val="22"/>
        </w:rPr>
      </w:pPr>
    </w:p>
    <w:p w14:paraId="00A7633D" w14:textId="3096C3B3" w:rsidR="005024E1" w:rsidRDefault="005024E1" w:rsidP="00795AE1">
      <w:pPr>
        <w:spacing w:after="0" w:line="240" w:lineRule="auto"/>
        <w:ind w:left="0" w:firstLine="0"/>
        <w:rPr>
          <w:rFonts w:asciiTheme="minorHAnsi" w:hAnsiTheme="minorHAnsi" w:cstheme="minorHAnsi"/>
          <w:spacing w:val="0"/>
          <w:sz w:val="22"/>
          <w:szCs w:val="22"/>
        </w:rPr>
      </w:pPr>
    </w:p>
    <w:p w14:paraId="22DE67C6" w14:textId="493FC952" w:rsidR="005024E1" w:rsidRDefault="005024E1" w:rsidP="00795AE1">
      <w:pPr>
        <w:spacing w:after="0" w:line="240" w:lineRule="auto"/>
        <w:ind w:left="0" w:firstLine="0"/>
        <w:rPr>
          <w:rFonts w:asciiTheme="minorHAnsi" w:hAnsiTheme="minorHAnsi" w:cstheme="minorHAnsi"/>
          <w:spacing w:val="0"/>
          <w:sz w:val="22"/>
          <w:szCs w:val="22"/>
        </w:rPr>
      </w:pPr>
    </w:p>
    <w:p w14:paraId="2F1B1B54" w14:textId="3DF44114" w:rsidR="005024E1" w:rsidRDefault="005024E1" w:rsidP="00795AE1">
      <w:pPr>
        <w:spacing w:after="0" w:line="240" w:lineRule="auto"/>
        <w:ind w:left="0" w:firstLine="0"/>
        <w:rPr>
          <w:rFonts w:asciiTheme="minorHAnsi" w:hAnsiTheme="minorHAnsi" w:cstheme="minorHAnsi"/>
          <w:spacing w:val="0"/>
          <w:sz w:val="22"/>
          <w:szCs w:val="22"/>
        </w:rPr>
      </w:pPr>
    </w:p>
    <w:p w14:paraId="5E7174C1" w14:textId="4198FDCF" w:rsidR="005024E1" w:rsidRDefault="005024E1" w:rsidP="00795AE1">
      <w:pPr>
        <w:spacing w:after="0" w:line="240" w:lineRule="auto"/>
        <w:ind w:left="0" w:firstLine="0"/>
        <w:rPr>
          <w:rFonts w:asciiTheme="minorHAnsi" w:hAnsiTheme="minorHAnsi" w:cstheme="minorHAnsi"/>
          <w:spacing w:val="0"/>
          <w:sz w:val="22"/>
          <w:szCs w:val="22"/>
        </w:rPr>
      </w:pPr>
    </w:p>
    <w:p w14:paraId="254DC50B" w14:textId="77777777" w:rsidR="005024E1" w:rsidRPr="00F4739C" w:rsidRDefault="005024E1" w:rsidP="00795AE1">
      <w:pPr>
        <w:spacing w:after="0" w:line="240" w:lineRule="auto"/>
        <w:ind w:left="0" w:firstLine="0"/>
        <w:rPr>
          <w:rFonts w:asciiTheme="minorHAnsi" w:hAnsiTheme="minorHAnsi" w:cstheme="minorHAnsi"/>
          <w:spacing w:val="0"/>
          <w:sz w:val="22"/>
          <w:szCs w:val="22"/>
        </w:rPr>
      </w:pPr>
    </w:p>
    <w:p w14:paraId="02A9EA5E" w14:textId="57E52F7B" w:rsidR="008F743B" w:rsidRDefault="008F743B" w:rsidP="00795AE1">
      <w:pPr>
        <w:spacing w:after="0" w:line="240" w:lineRule="auto"/>
        <w:ind w:left="0" w:firstLine="0"/>
        <w:rPr>
          <w:rFonts w:asciiTheme="minorHAnsi" w:hAnsiTheme="minorHAnsi" w:cstheme="minorHAnsi"/>
          <w:spacing w:val="0"/>
          <w:sz w:val="22"/>
          <w:szCs w:val="22"/>
        </w:rPr>
      </w:pPr>
    </w:p>
    <w:p w14:paraId="20D165D9" w14:textId="04F3E1B9" w:rsidR="00C06B07" w:rsidRDefault="009E45AF" w:rsidP="00722D72">
      <w:pPr>
        <w:pStyle w:val="NoSpacing"/>
        <w:ind w:left="0" w:firstLine="0"/>
        <w:rPr>
          <w:rFonts w:cstheme="minorHAnsi"/>
        </w:rPr>
      </w:pPr>
      <w:bookmarkStart w:id="7" w:name="RANGE!A1:F45"/>
      <w:r>
        <w:rPr>
          <w:rFonts w:eastAsia="Times New Roman"/>
          <w:b/>
          <w:bCs/>
          <w:color w:val="000000"/>
        </w:rPr>
        <w:t xml:space="preserve">Table 3. </w:t>
      </w:r>
      <w:r w:rsidRPr="00E82321">
        <w:rPr>
          <w:rFonts w:eastAsia="Times New Roman"/>
          <w:b/>
          <w:bCs/>
          <w:color w:val="000000"/>
        </w:rPr>
        <w:t xml:space="preserve">SUMMARY OF ESTIMATED </w:t>
      </w:r>
      <w:r>
        <w:rPr>
          <w:rFonts w:eastAsia="Times New Roman"/>
          <w:b/>
          <w:bCs/>
          <w:color w:val="000000"/>
        </w:rPr>
        <w:t xml:space="preserve">ADDITIONAL </w:t>
      </w:r>
      <w:r w:rsidRPr="00E82321">
        <w:rPr>
          <w:rFonts w:eastAsia="Times New Roman"/>
          <w:b/>
          <w:bCs/>
          <w:color w:val="000000"/>
        </w:rPr>
        <w:t>COSTS FOR PROPOSED PROGRAM</w:t>
      </w:r>
      <w:bookmarkEnd w:id="7"/>
      <w:r>
        <w:rPr>
          <w:rFonts w:eastAsia="Times New Roman"/>
          <w:b/>
          <w:bCs/>
          <w:color w:val="000000"/>
        </w:rPr>
        <w:t xml:space="preserve"> (Year 1)</w:t>
      </w:r>
    </w:p>
    <w:bookmarkEnd w:id="6"/>
    <w:tbl>
      <w:tblPr>
        <w:tblW w:w="9904" w:type="dxa"/>
        <w:tblInd w:w="-5" w:type="dxa"/>
        <w:tblLook w:val="04A0" w:firstRow="1" w:lastRow="0" w:firstColumn="1" w:lastColumn="0" w:noHBand="0" w:noVBand="1"/>
      </w:tblPr>
      <w:tblGrid>
        <w:gridCol w:w="2520"/>
        <w:gridCol w:w="1980"/>
        <w:gridCol w:w="1260"/>
        <w:gridCol w:w="1170"/>
        <w:gridCol w:w="1350"/>
        <w:gridCol w:w="1624"/>
      </w:tblGrid>
      <w:tr w:rsidR="0067105B" w:rsidRPr="0067105B" w14:paraId="341F8924" w14:textId="77777777" w:rsidTr="005024E1">
        <w:trPr>
          <w:trHeight w:val="300"/>
        </w:trPr>
        <w:tc>
          <w:tcPr>
            <w:tcW w:w="2520" w:type="dxa"/>
            <w:tcBorders>
              <w:top w:val="single" w:sz="4" w:space="0" w:color="auto"/>
              <w:left w:val="nil"/>
              <w:bottom w:val="nil"/>
              <w:right w:val="nil"/>
            </w:tcBorders>
            <w:shd w:val="clear" w:color="auto" w:fill="auto"/>
            <w:vAlign w:val="bottom"/>
            <w:hideMark/>
          </w:tcPr>
          <w:p w14:paraId="74AFC40A" w14:textId="77777777" w:rsidR="0067105B" w:rsidRPr="005024E1" w:rsidRDefault="0067105B" w:rsidP="0067105B">
            <w:pPr>
              <w:spacing w:after="0" w:line="240" w:lineRule="auto"/>
              <w:ind w:left="0" w:firstLine="0"/>
              <w:rPr>
                <w:rFonts w:asciiTheme="minorHAnsi" w:eastAsia="Times New Roman" w:hAnsiTheme="minorHAnsi" w:cstheme="minorHAnsi"/>
                <w:spacing w:val="0"/>
                <w:sz w:val="20"/>
                <w:szCs w:val="22"/>
                <w:lang w:eastAsia="zh-CN"/>
              </w:rPr>
            </w:pPr>
          </w:p>
        </w:tc>
        <w:tc>
          <w:tcPr>
            <w:tcW w:w="7384" w:type="dxa"/>
            <w:gridSpan w:val="5"/>
            <w:tcBorders>
              <w:top w:val="single" w:sz="4" w:space="0" w:color="auto"/>
              <w:left w:val="nil"/>
              <w:bottom w:val="nil"/>
              <w:right w:val="nil"/>
            </w:tcBorders>
            <w:shd w:val="clear" w:color="auto" w:fill="auto"/>
            <w:vAlign w:val="bottom"/>
            <w:hideMark/>
          </w:tcPr>
          <w:p w14:paraId="1600B4AA" w14:textId="77777777"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ADDITIONAL FUNDS REQUIRED - BY SOURCE</w:t>
            </w:r>
          </w:p>
        </w:tc>
      </w:tr>
      <w:tr w:rsidR="0067105B" w:rsidRPr="0067105B" w14:paraId="6DC1675F" w14:textId="77777777" w:rsidTr="005024E1">
        <w:trPr>
          <w:trHeight w:val="791"/>
        </w:trPr>
        <w:tc>
          <w:tcPr>
            <w:tcW w:w="2520" w:type="dxa"/>
            <w:tcBorders>
              <w:top w:val="single" w:sz="4" w:space="0" w:color="auto"/>
              <w:left w:val="nil"/>
              <w:bottom w:val="single" w:sz="8" w:space="0" w:color="auto"/>
              <w:right w:val="nil"/>
            </w:tcBorders>
            <w:shd w:val="clear" w:color="auto" w:fill="auto"/>
            <w:vAlign w:val="bottom"/>
            <w:hideMark/>
          </w:tcPr>
          <w:p w14:paraId="38DD0A70" w14:textId="77777777" w:rsidR="0067105B" w:rsidRPr="005024E1" w:rsidRDefault="0067105B" w:rsidP="0067105B">
            <w:pPr>
              <w:spacing w:after="0" w:line="240" w:lineRule="auto"/>
              <w:ind w:left="0" w:firstLine="0"/>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lastRenderedPageBreak/>
              <w:t> </w:t>
            </w:r>
          </w:p>
        </w:tc>
        <w:tc>
          <w:tcPr>
            <w:tcW w:w="1980" w:type="dxa"/>
            <w:tcBorders>
              <w:top w:val="single" w:sz="4" w:space="0" w:color="auto"/>
              <w:left w:val="nil"/>
              <w:bottom w:val="single" w:sz="8" w:space="0" w:color="auto"/>
              <w:right w:val="nil"/>
            </w:tcBorders>
            <w:shd w:val="clear" w:color="auto" w:fill="auto"/>
            <w:hideMark/>
          </w:tcPr>
          <w:p w14:paraId="12E634CB"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Reallocation of Present Institutional Resources</w:t>
            </w:r>
          </w:p>
        </w:tc>
        <w:tc>
          <w:tcPr>
            <w:tcW w:w="1260" w:type="dxa"/>
            <w:tcBorders>
              <w:top w:val="single" w:sz="4" w:space="0" w:color="auto"/>
              <w:left w:val="nil"/>
              <w:bottom w:val="single" w:sz="8" w:space="0" w:color="auto"/>
              <w:right w:val="nil"/>
            </w:tcBorders>
            <w:shd w:val="clear" w:color="auto" w:fill="auto"/>
            <w:hideMark/>
          </w:tcPr>
          <w:p w14:paraId="24841BE0"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Projected Differential Tuition</w:t>
            </w:r>
          </w:p>
        </w:tc>
        <w:tc>
          <w:tcPr>
            <w:tcW w:w="1170" w:type="dxa"/>
            <w:tcBorders>
              <w:top w:val="single" w:sz="4" w:space="0" w:color="auto"/>
              <w:left w:val="nil"/>
              <w:bottom w:val="single" w:sz="8" w:space="0" w:color="auto"/>
              <w:right w:val="nil"/>
            </w:tcBorders>
            <w:shd w:val="clear" w:color="auto" w:fill="auto"/>
            <w:hideMark/>
          </w:tcPr>
          <w:p w14:paraId="7B2E28D4"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Enrollment Increase Funds</w:t>
            </w:r>
          </w:p>
        </w:tc>
        <w:tc>
          <w:tcPr>
            <w:tcW w:w="1350" w:type="dxa"/>
            <w:tcBorders>
              <w:top w:val="single" w:sz="4" w:space="0" w:color="auto"/>
              <w:left w:val="nil"/>
              <w:bottom w:val="single" w:sz="8" w:space="0" w:color="auto"/>
              <w:right w:val="nil"/>
            </w:tcBorders>
            <w:shd w:val="clear" w:color="auto" w:fill="auto"/>
            <w:hideMark/>
          </w:tcPr>
          <w:p w14:paraId="34E13FA8"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Other New Allocations (Identify)</w:t>
            </w:r>
          </w:p>
        </w:tc>
        <w:tc>
          <w:tcPr>
            <w:tcW w:w="1624" w:type="dxa"/>
            <w:tcBorders>
              <w:top w:val="single" w:sz="4" w:space="0" w:color="auto"/>
              <w:left w:val="nil"/>
              <w:bottom w:val="single" w:sz="8" w:space="0" w:color="auto"/>
              <w:right w:val="nil"/>
            </w:tcBorders>
            <w:shd w:val="clear" w:color="auto" w:fill="auto"/>
            <w:hideMark/>
          </w:tcPr>
          <w:p w14:paraId="4053E693"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Total</w:t>
            </w:r>
          </w:p>
        </w:tc>
      </w:tr>
      <w:tr w:rsidR="0067105B" w:rsidRPr="0067105B" w14:paraId="181AC57A" w14:textId="77777777" w:rsidTr="005024E1">
        <w:trPr>
          <w:trHeight w:val="241"/>
        </w:trPr>
        <w:tc>
          <w:tcPr>
            <w:tcW w:w="2520" w:type="dxa"/>
            <w:tcBorders>
              <w:top w:val="nil"/>
              <w:left w:val="nil"/>
              <w:bottom w:val="nil"/>
              <w:right w:val="nil"/>
            </w:tcBorders>
            <w:shd w:val="clear" w:color="auto" w:fill="auto"/>
            <w:hideMark/>
          </w:tcPr>
          <w:p w14:paraId="2FA79CC7" w14:textId="77777777" w:rsidR="0067105B" w:rsidRPr="005024E1" w:rsidRDefault="0067105B" w:rsidP="0067105B">
            <w:pPr>
              <w:spacing w:after="0" w:line="240" w:lineRule="auto"/>
              <w:ind w:left="0" w:firstLine="0"/>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EPA/SPA Regular Salaries</w:t>
            </w:r>
          </w:p>
        </w:tc>
        <w:tc>
          <w:tcPr>
            <w:tcW w:w="1980" w:type="dxa"/>
            <w:tcBorders>
              <w:top w:val="nil"/>
              <w:left w:val="nil"/>
              <w:bottom w:val="nil"/>
              <w:right w:val="nil"/>
            </w:tcBorders>
            <w:shd w:val="clear" w:color="auto" w:fill="auto"/>
            <w:hideMark/>
          </w:tcPr>
          <w:p w14:paraId="4C363C1C" w14:textId="77777777" w:rsidR="0067105B" w:rsidRPr="005024E1" w:rsidRDefault="0067105B">
            <w:pPr>
              <w:spacing w:after="0" w:line="240" w:lineRule="auto"/>
              <w:ind w:left="0" w:firstLine="0"/>
              <w:rPr>
                <w:rFonts w:asciiTheme="minorHAnsi" w:eastAsia="Times New Roman" w:hAnsiTheme="minorHAnsi" w:cstheme="minorHAnsi"/>
                <w:spacing w:val="0"/>
                <w:sz w:val="20"/>
                <w:szCs w:val="22"/>
                <w:lang w:eastAsia="zh-CN"/>
              </w:rPr>
            </w:pPr>
          </w:p>
        </w:tc>
        <w:tc>
          <w:tcPr>
            <w:tcW w:w="1260" w:type="dxa"/>
            <w:tcBorders>
              <w:top w:val="nil"/>
              <w:left w:val="nil"/>
              <w:bottom w:val="nil"/>
              <w:right w:val="nil"/>
            </w:tcBorders>
            <w:shd w:val="clear" w:color="auto" w:fill="auto"/>
            <w:hideMark/>
          </w:tcPr>
          <w:p w14:paraId="57ACD264"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c>
          <w:tcPr>
            <w:tcW w:w="1170" w:type="dxa"/>
            <w:tcBorders>
              <w:top w:val="nil"/>
              <w:left w:val="nil"/>
              <w:bottom w:val="nil"/>
              <w:right w:val="nil"/>
            </w:tcBorders>
            <w:shd w:val="clear" w:color="auto" w:fill="auto"/>
            <w:hideMark/>
          </w:tcPr>
          <w:p w14:paraId="1C102677"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c>
          <w:tcPr>
            <w:tcW w:w="1350" w:type="dxa"/>
            <w:tcBorders>
              <w:top w:val="nil"/>
              <w:left w:val="nil"/>
              <w:bottom w:val="nil"/>
              <w:right w:val="nil"/>
            </w:tcBorders>
            <w:shd w:val="clear" w:color="auto" w:fill="auto"/>
            <w:hideMark/>
          </w:tcPr>
          <w:p w14:paraId="32A0586E"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c>
          <w:tcPr>
            <w:tcW w:w="1624" w:type="dxa"/>
            <w:tcBorders>
              <w:top w:val="nil"/>
              <w:left w:val="nil"/>
              <w:bottom w:val="nil"/>
              <w:right w:val="nil"/>
            </w:tcBorders>
            <w:shd w:val="clear" w:color="auto" w:fill="auto"/>
            <w:hideMark/>
          </w:tcPr>
          <w:p w14:paraId="4C6D4C73"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r>
      <w:tr w:rsidR="0067105B" w:rsidRPr="0067105B" w14:paraId="612A81FD" w14:textId="77777777" w:rsidTr="005024E1">
        <w:trPr>
          <w:trHeight w:val="225"/>
        </w:trPr>
        <w:tc>
          <w:tcPr>
            <w:tcW w:w="2520" w:type="dxa"/>
            <w:tcBorders>
              <w:top w:val="nil"/>
              <w:left w:val="nil"/>
              <w:bottom w:val="nil"/>
              <w:right w:val="nil"/>
            </w:tcBorders>
            <w:shd w:val="clear" w:color="auto" w:fill="auto"/>
            <w:hideMark/>
          </w:tcPr>
          <w:p w14:paraId="561689CC" w14:textId="77777777" w:rsidR="0067105B" w:rsidRPr="005024E1" w:rsidRDefault="0067105B" w:rsidP="0067105B">
            <w:pPr>
              <w:spacing w:after="0" w:line="240" w:lineRule="auto"/>
              <w:ind w:left="0" w:firstLine="0"/>
              <w:jc w:val="right"/>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(Identify positions)</w:t>
            </w:r>
          </w:p>
        </w:tc>
        <w:tc>
          <w:tcPr>
            <w:tcW w:w="1980" w:type="dxa"/>
            <w:tcBorders>
              <w:top w:val="nil"/>
              <w:left w:val="nil"/>
              <w:bottom w:val="nil"/>
              <w:right w:val="nil"/>
            </w:tcBorders>
            <w:shd w:val="clear" w:color="auto" w:fill="auto"/>
            <w:hideMark/>
          </w:tcPr>
          <w:p w14:paraId="39B144F4" w14:textId="754D0ADD"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260" w:type="dxa"/>
            <w:tcBorders>
              <w:top w:val="nil"/>
              <w:left w:val="nil"/>
              <w:bottom w:val="nil"/>
              <w:right w:val="nil"/>
            </w:tcBorders>
            <w:shd w:val="clear" w:color="auto" w:fill="auto"/>
            <w:hideMark/>
          </w:tcPr>
          <w:p w14:paraId="60AF296B" w14:textId="501FE19D"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170" w:type="dxa"/>
            <w:tcBorders>
              <w:top w:val="nil"/>
              <w:left w:val="nil"/>
              <w:bottom w:val="nil"/>
              <w:right w:val="nil"/>
            </w:tcBorders>
            <w:shd w:val="clear" w:color="auto" w:fill="auto"/>
            <w:hideMark/>
          </w:tcPr>
          <w:p w14:paraId="3AD4D379" w14:textId="2DE6D644"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350" w:type="dxa"/>
            <w:tcBorders>
              <w:top w:val="nil"/>
              <w:left w:val="nil"/>
              <w:bottom w:val="nil"/>
              <w:right w:val="nil"/>
            </w:tcBorders>
            <w:shd w:val="clear" w:color="auto" w:fill="auto"/>
            <w:hideMark/>
          </w:tcPr>
          <w:p w14:paraId="11C1AE7D" w14:textId="7B35F0D3"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624" w:type="dxa"/>
            <w:tcBorders>
              <w:top w:val="nil"/>
              <w:left w:val="nil"/>
              <w:bottom w:val="nil"/>
              <w:right w:val="nil"/>
            </w:tcBorders>
            <w:shd w:val="clear" w:color="auto" w:fill="auto"/>
            <w:hideMark/>
          </w:tcPr>
          <w:p w14:paraId="4E4FA99B" w14:textId="3818C80D"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r>
      <w:tr w:rsidR="0067105B" w:rsidRPr="0067105B" w14:paraId="36A12CDB" w14:textId="77777777" w:rsidTr="005024E1">
        <w:trPr>
          <w:trHeight w:val="198"/>
        </w:trPr>
        <w:tc>
          <w:tcPr>
            <w:tcW w:w="2520" w:type="dxa"/>
            <w:tcBorders>
              <w:top w:val="nil"/>
              <w:left w:val="nil"/>
              <w:bottom w:val="nil"/>
              <w:right w:val="nil"/>
            </w:tcBorders>
            <w:shd w:val="clear" w:color="auto" w:fill="auto"/>
            <w:hideMark/>
          </w:tcPr>
          <w:p w14:paraId="36C9A938" w14:textId="77777777" w:rsidR="0067105B" w:rsidRPr="005024E1" w:rsidRDefault="0067105B" w:rsidP="0067105B">
            <w:pPr>
              <w:spacing w:after="0" w:line="240" w:lineRule="auto"/>
              <w:ind w:left="0" w:firstLine="0"/>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EPA Academic Salaries</w:t>
            </w:r>
          </w:p>
        </w:tc>
        <w:tc>
          <w:tcPr>
            <w:tcW w:w="1980" w:type="dxa"/>
            <w:tcBorders>
              <w:top w:val="nil"/>
              <w:left w:val="nil"/>
              <w:bottom w:val="nil"/>
              <w:right w:val="nil"/>
            </w:tcBorders>
            <w:shd w:val="clear" w:color="auto" w:fill="auto"/>
            <w:hideMark/>
          </w:tcPr>
          <w:p w14:paraId="716D88CE" w14:textId="77777777" w:rsidR="0067105B" w:rsidRPr="005024E1" w:rsidRDefault="0067105B">
            <w:pPr>
              <w:spacing w:after="0" w:line="240" w:lineRule="auto"/>
              <w:ind w:left="0" w:firstLine="0"/>
              <w:rPr>
                <w:rFonts w:asciiTheme="minorHAnsi" w:eastAsia="Times New Roman" w:hAnsiTheme="minorHAnsi" w:cstheme="minorHAnsi"/>
                <w:spacing w:val="0"/>
                <w:sz w:val="20"/>
                <w:szCs w:val="22"/>
                <w:lang w:eastAsia="zh-CN"/>
              </w:rPr>
            </w:pPr>
          </w:p>
        </w:tc>
        <w:tc>
          <w:tcPr>
            <w:tcW w:w="1260" w:type="dxa"/>
            <w:tcBorders>
              <w:top w:val="nil"/>
              <w:left w:val="nil"/>
              <w:bottom w:val="nil"/>
              <w:right w:val="nil"/>
            </w:tcBorders>
            <w:shd w:val="clear" w:color="auto" w:fill="auto"/>
            <w:hideMark/>
          </w:tcPr>
          <w:p w14:paraId="12264146"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c>
          <w:tcPr>
            <w:tcW w:w="1170" w:type="dxa"/>
            <w:tcBorders>
              <w:top w:val="nil"/>
              <w:left w:val="nil"/>
              <w:bottom w:val="nil"/>
              <w:right w:val="nil"/>
            </w:tcBorders>
            <w:shd w:val="clear" w:color="auto" w:fill="auto"/>
            <w:hideMark/>
          </w:tcPr>
          <w:p w14:paraId="60A2C669"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c>
          <w:tcPr>
            <w:tcW w:w="1350" w:type="dxa"/>
            <w:tcBorders>
              <w:top w:val="nil"/>
              <w:left w:val="nil"/>
              <w:bottom w:val="nil"/>
              <w:right w:val="nil"/>
            </w:tcBorders>
            <w:shd w:val="clear" w:color="auto" w:fill="auto"/>
            <w:hideMark/>
          </w:tcPr>
          <w:p w14:paraId="5FA29BE2"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c>
          <w:tcPr>
            <w:tcW w:w="1624" w:type="dxa"/>
            <w:tcBorders>
              <w:top w:val="nil"/>
              <w:left w:val="nil"/>
              <w:bottom w:val="nil"/>
              <w:right w:val="nil"/>
            </w:tcBorders>
            <w:shd w:val="clear" w:color="auto" w:fill="auto"/>
            <w:hideMark/>
          </w:tcPr>
          <w:p w14:paraId="7C4322F6"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r>
      <w:tr w:rsidR="0067105B" w:rsidRPr="0067105B" w14:paraId="55DA8295" w14:textId="77777777" w:rsidTr="005024E1">
        <w:trPr>
          <w:trHeight w:val="162"/>
        </w:trPr>
        <w:tc>
          <w:tcPr>
            <w:tcW w:w="2520" w:type="dxa"/>
            <w:tcBorders>
              <w:top w:val="nil"/>
              <w:left w:val="nil"/>
              <w:bottom w:val="nil"/>
              <w:right w:val="nil"/>
            </w:tcBorders>
            <w:shd w:val="clear" w:color="auto" w:fill="auto"/>
            <w:hideMark/>
          </w:tcPr>
          <w:p w14:paraId="6042A034" w14:textId="77777777" w:rsidR="0067105B" w:rsidRPr="005024E1" w:rsidRDefault="0067105B" w:rsidP="0067105B">
            <w:pPr>
              <w:spacing w:after="0" w:line="240" w:lineRule="auto"/>
              <w:ind w:left="0" w:firstLine="0"/>
              <w:jc w:val="right"/>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(Identify positions)</w:t>
            </w:r>
          </w:p>
        </w:tc>
        <w:tc>
          <w:tcPr>
            <w:tcW w:w="1980" w:type="dxa"/>
            <w:tcBorders>
              <w:top w:val="nil"/>
              <w:left w:val="nil"/>
              <w:bottom w:val="nil"/>
              <w:right w:val="nil"/>
            </w:tcBorders>
            <w:shd w:val="clear" w:color="auto" w:fill="auto"/>
            <w:hideMark/>
          </w:tcPr>
          <w:p w14:paraId="7708D224" w14:textId="79416C5D"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260" w:type="dxa"/>
            <w:tcBorders>
              <w:top w:val="nil"/>
              <w:left w:val="nil"/>
              <w:bottom w:val="nil"/>
              <w:right w:val="nil"/>
            </w:tcBorders>
            <w:shd w:val="clear" w:color="auto" w:fill="auto"/>
            <w:hideMark/>
          </w:tcPr>
          <w:p w14:paraId="28729475" w14:textId="05C68646"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170" w:type="dxa"/>
            <w:tcBorders>
              <w:top w:val="nil"/>
              <w:left w:val="nil"/>
              <w:bottom w:val="nil"/>
              <w:right w:val="nil"/>
            </w:tcBorders>
            <w:shd w:val="clear" w:color="auto" w:fill="auto"/>
            <w:hideMark/>
          </w:tcPr>
          <w:p w14:paraId="4EB61D33" w14:textId="764A2A4E"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350" w:type="dxa"/>
            <w:tcBorders>
              <w:top w:val="nil"/>
              <w:left w:val="nil"/>
              <w:bottom w:val="nil"/>
              <w:right w:val="nil"/>
            </w:tcBorders>
            <w:shd w:val="clear" w:color="auto" w:fill="auto"/>
            <w:hideMark/>
          </w:tcPr>
          <w:p w14:paraId="3B8B1F6B" w14:textId="13F50FC7"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624" w:type="dxa"/>
            <w:tcBorders>
              <w:top w:val="nil"/>
              <w:left w:val="nil"/>
              <w:bottom w:val="nil"/>
              <w:right w:val="nil"/>
            </w:tcBorders>
            <w:shd w:val="clear" w:color="auto" w:fill="auto"/>
            <w:hideMark/>
          </w:tcPr>
          <w:p w14:paraId="6341294E" w14:textId="12E782F5"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r>
      <w:tr w:rsidR="0067105B" w:rsidRPr="0067105B" w14:paraId="09863943" w14:textId="77777777" w:rsidTr="005024E1">
        <w:trPr>
          <w:trHeight w:val="261"/>
        </w:trPr>
        <w:tc>
          <w:tcPr>
            <w:tcW w:w="2520" w:type="dxa"/>
            <w:tcBorders>
              <w:top w:val="nil"/>
              <w:left w:val="nil"/>
              <w:bottom w:val="nil"/>
              <w:right w:val="nil"/>
            </w:tcBorders>
            <w:shd w:val="clear" w:color="auto" w:fill="auto"/>
            <w:hideMark/>
          </w:tcPr>
          <w:p w14:paraId="3AD06186" w14:textId="77777777" w:rsidR="0067105B" w:rsidRPr="005024E1" w:rsidRDefault="0067105B" w:rsidP="0067105B">
            <w:pPr>
              <w:spacing w:after="0" w:line="240" w:lineRule="auto"/>
              <w:ind w:left="0" w:firstLine="0"/>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Social Security</w:t>
            </w:r>
          </w:p>
        </w:tc>
        <w:tc>
          <w:tcPr>
            <w:tcW w:w="1980" w:type="dxa"/>
            <w:tcBorders>
              <w:top w:val="nil"/>
              <w:left w:val="nil"/>
              <w:bottom w:val="nil"/>
              <w:right w:val="nil"/>
            </w:tcBorders>
            <w:shd w:val="clear" w:color="auto" w:fill="auto"/>
            <w:hideMark/>
          </w:tcPr>
          <w:p w14:paraId="673A31E3" w14:textId="40344EB0"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260" w:type="dxa"/>
            <w:tcBorders>
              <w:top w:val="nil"/>
              <w:left w:val="nil"/>
              <w:bottom w:val="nil"/>
              <w:right w:val="nil"/>
            </w:tcBorders>
            <w:shd w:val="clear" w:color="auto" w:fill="auto"/>
            <w:hideMark/>
          </w:tcPr>
          <w:p w14:paraId="3E98B3FF" w14:textId="76671EAB"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170" w:type="dxa"/>
            <w:tcBorders>
              <w:top w:val="nil"/>
              <w:left w:val="nil"/>
              <w:bottom w:val="nil"/>
              <w:right w:val="nil"/>
            </w:tcBorders>
            <w:shd w:val="clear" w:color="auto" w:fill="auto"/>
            <w:hideMark/>
          </w:tcPr>
          <w:p w14:paraId="033E1203" w14:textId="2F59CBB7"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350" w:type="dxa"/>
            <w:tcBorders>
              <w:top w:val="nil"/>
              <w:left w:val="nil"/>
              <w:bottom w:val="nil"/>
              <w:right w:val="nil"/>
            </w:tcBorders>
            <w:shd w:val="clear" w:color="auto" w:fill="auto"/>
            <w:hideMark/>
          </w:tcPr>
          <w:p w14:paraId="7F459E6E" w14:textId="604A2ECA"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624" w:type="dxa"/>
            <w:tcBorders>
              <w:top w:val="nil"/>
              <w:left w:val="nil"/>
              <w:bottom w:val="nil"/>
              <w:right w:val="nil"/>
            </w:tcBorders>
            <w:shd w:val="clear" w:color="auto" w:fill="auto"/>
            <w:hideMark/>
          </w:tcPr>
          <w:p w14:paraId="2CDBDBA6" w14:textId="101AC28E"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r>
      <w:tr w:rsidR="0067105B" w:rsidRPr="0067105B" w14:paraId="72F88C50" w14:textId="77777777" w:rsidTr="005024E1">
        <w:trPr>
          <w:trHeight w:val="234"/>
        </w:trPr>
        <w:tc>
          <w:tcPr>
            <w:tcW w:w="2520" w:type="dxa"/>
            <w:tcBorders>
              <w:top w:val="nil"/>
              <w:left w:val="nil"/>
              <w:bottom w:val="nil"/>
              <w:right w:val="nil"/>
            </w:tcBorders>
            <w:shd w:val="clear" w:color="auto" w:fill="auto"/>
            <w:hideMark/>
          </w:tcPr>
          <w:p w14:paraId="7D4F7D87" w14:textId="77777777" w:rsidR="0067105B" w:rsidRPr="005024E1" w:rsidRDefault="0067105B" w:rsidP="0067105B">
            <w:pPr>
              <w:spacing w:after="0" w:line="240" w:lineRule="auto"/>
              <w:ind w:left="0" w:firstLine="0"/>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State Retirement</w:t>
            </w:r>
          </w:p>
        </w:tc>
        <w:tc>
          <w:tcPr>
            <w:tcW w:w="1980" w:type="dxa"/>
            <w:tcBorders>
              <w:top w:val="nil"/>
              <w:left w:val="nil"/>
              <w:bottom w:val="nil"/>
              <w:right w:val="nil"/>
            </w:tcBorders>
            <w:shd w:val="clear" w:color="auto" w:fill="auto"/>
            <w:hideMark/>
          </w:tcPr>
          <w:p w14:paraId="6D8F9B1A" w14:textId="26D08D4D"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260" w:type="dxa"/>
            <w:tcBorders>
              <w:top w:val="nil"/>
              <w:left w:val="nil"/>
              <w:bottom w:val="nil"/>
              <w:right w:val="nil"/>
            </w:tcBorders>
            <w:shd w:val="clear" w:color="auto" w:fill="auto"/>
            <w:hideMark/>
          </w:tcPr>
          <w:p w14:paraId="393E2669" w14:textId="3380EC8B"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170" w:type="dxa"/>
            <w:tcBorders>
              <w:top w:val="nil"/>
              <w:left w:val="nil"/>
              <w:bottom w:val="nil"/>
              <w:right w:val="nil"/>
            </w:tcBorders>
            <w:shd w:val="clear" w:color="auto" w:fill="auto"/>
            <w:hideMark/>
          </w:tcPr>
          <w:p w14:paraId="20546EA0" w14:textId="24AE444F"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350" w:type="dxa"/>
            <w:tcBorders>
              <w:top w:val="nil"/>
              <w:left w:val="nil"/>
              <w:bottom w:val="nil"/>
              <w:right w:val="nil"/>
            </w:tcBorders>
            <w:shd w:val="clear" w:color="auto" w:fill="auto"/>
            <w:hideMark/>
          </w:tcPr>
          <w:p w14:paraId="6224B9DA" w14:textId="4C8067FB"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624" w:type="dxa"/>
            <w:tcBorders>
              <w:top w:val="nil"/>
              <w:left w:val="nil"/>
              <w:bottom w:val="nil"/>
              <w:right w:val="nil"/>
            </w:tcBorders>
            <w:shd w:val="clear" w:color="auto" w:fill="auto"/>
            <w:hideMark/>
          </w:tcPr>
          <w:p w14:paraId="35FAD635" w14:textId="1205ABCD"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r>
      <w:tr w:rsidR="0067105B" w:rsidRPr="0067105B" w14:paraId="30F36CBD" w14:textId="77777777" w:rsidTr="005024E1">
        <w:trPr>
          <w:trHeight w:val="171"/>
        </w:trPr>
        <w:tc>
          <w:tcPr>
            <w:tcW w:w="2520" w:type="dxa"/>
            <w:tcBorders>
              <w:top w:val="nil"/>
              <w:left w:val="nil"/>
              <w:bottom w:val="nil"/>
              <w:right w:val="nil"/>
            </w:tcBorders>
            <w:shd w:val="clear" w:color="auto" w:fill="auto"/>
            <w:hideMark/>
          </w:tcPr>
          <w:p w14:paraId="442BC9D4" w14:textId="77777777" w:rsidR="0067105B" w:rsidRPr="005024E1" w:rsidRDefault="0067105B" w:rsidP="0067105B">
            <w:pPr>
              <w:spacing w:after="0" w:line="240" w:lineRule="auto"/>
              <w:ind w:left="0" w:firstLine="0"/>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Medical Insurance</w:t>
            </w:r>
          </w:p>
        </w:tc>
        <w:tc>
          <w:tcPr>
            <w:tcW w:w="1980" w:type="dxa"/>
            <w:tcBorders>
              <w:top w:val="nil"/>
              <w:left w:val="nil"/>
              <w:bottom w:val="nil"/>
              <w:right w:val="nil"/>
            </w:tcBorders>
            <w:shd w:val="clear" w:color="auto" w:fill="auto"/>
            <w:hideMark/>
          </w:tcPr>
          <w:p w14:paraId="5EEAB217" w14:textId="1FA20618"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260" w:type="dxa"/>
            <w:tcBorders>
              <w:top w:val="nil"/>
              <w:left w:val="nil"/>
              <w:bottom w:val="nil"/>
              <w:right w:val="nil"/>
            </w:tcBorders>
            <w:shd w:val="clear" w:color="auto" w:fill="auto"/>
            <w:hideMark/>
          </w:tcPr>
          <w:p w14:paraId="6CBF01A8" w14:textId="4A513D4F"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170" w:type="dxa"/>
            <w:tcBorders>
              <w:top w:val="nil"/>
              <w:left w:val="nil"/>
              <w:bottom w:val="nil"/>
              <w:right w:val="nil"/>
            </w:tcBorders>
            <w:shd w:val="clear" w:color="auto" w:fill="auto"/>
            <w:hideMark/>
          </w:tcPr>
          <w:p w14:paraId="76AF7A0C" w14:textId="755BA5AC"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350" w:type="dxa"/>
            <w:tcBorders>
              <w:top w:val="nil"/>
              <w:left w:val="nil"/>
              <w:bottom w:val="nil"/>
              <w:right w:val="nil"/>
            </w:tcBorders>
            <w:shd w:val="clear" w:color="auto" w:fill="auto"/>
            <w:hideMark/>
          </w:tcPr>
          <w:p w14:paraId="44EA0D7A" w14:textId="1F10F32C"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624" w:type="dxa"/>
            <w:tcBorders>
              <w:top w:val="nil"/>
              <w:left w:val="nil"/>
              <w:bottom w:val="nil"/>
              <w:right w:val="nil"/>
            </w:tcBorders>
            <w:shd w:val="clear" w:color="auto" w:fill="auto"/>
            <w:hideMark/>
          </w:tcPr>
          <w:p w14:paraId="6213E98B" w14:textId="0471199A"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r>
      <w:tr w:rsidR="0067105B" w:rsidRPr="0067105B" w14:paraId="27EC5E2D" w14:textId="77777777" w:rsidTr="005024E1">
        <w:trPr>
          <w:trHeight w:val="234"/>
        </w:trPr>
        <w:tc>
          <w:tcPr>
            <w:tcW w:w="2520" w:type="dxa"/>
            <w:tcBorders>
              <w:top w:val="nil"/>
              <w:left w:val="nil"/>
              <w:bottom w:val="nil"/>
              <w:right w:val="nil"/>
            </w:tcBorders>
            <w:shd w:val="clear" w:color="auto" w:fill="auto"/>
            <w:hideMark/>
          </w:tcPr>
          <w:p w14:paraId="059F5014" w14:textId="77777777" w:rsidR="0067105B" w:rsidRPr="005024E1" w:rsidRDefault="0067105B" w:rsidP="0067105B">
            <w:pPr>
              <w:spacing w:after="0" w:line="240" w:lineRule="auto"/>
              <w:ind w:left="0" w:firstLine="0"/>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Graduate Stipends</w:t>
            </w:r>
          </w:p>
        </w:tc>
        <w:tc>
          <w:tcPr>
            <w:tcW w:w="1980" w:type="dxa"/>
            <w:tcBorders>
              <w:top w:val="nil"/>
              <w:left w:val="nil"/>
              <w:bottom w:val="nil"/>
              <w:right w:val="nil"/>
            </w:tcBorders>
            <w:shd w:val="clear" w:color="auto" w:fill="auto"/>
            <w:hideMark/>
          </w:tcPr>
          <w:p w14:paraId="4BCFB255" w14:textId="77777777" w:rsidR="0067105B" w:rsidRPr="005024E1" w:rsidRDefault="0067105B">
            <w:pPr>
              <w:spacing w:after="0" w:line="240" w:lineRule="auto"/>
              <w:ind w:left="0" w:firstLine="0"/>
              <w:rPr>
                <w:rFonts w:asciiTheme="minorHAnsi" w:eastAsia="Times New Roman" w:hAnsiTheme="minorHAnsi" w:cstheme="minorHAnsi"/>
                <w:spacing w:val="0"/>
                <w:sz w:val="20"/>
                <w:szCs w:val="22"/>
                <w:lang w:eastAsia="zh-CN"/>
              </w:rPr>
            </w:pPr>
          </w:p>
        </w:tc>
        <w:tc>
          <w:tcPr>
            <w:tcW w:w="1260" w:type="dxa"/>
            <w:tcBorders>
              <w:top w:val="nil"/>
              <w:left w:val="nil"/>
              <w:bottom w:val="nil"/>
              <w:right w:val="nil"/>
            </w:tcBorders>
            <w:shd w:val="clear" w:color="auto" w:fill="auto"/>
            <w:hideMark/>
          </w:tcPr>
          <w:p w14:paraId="79F94104"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c>
          <w:tcPr>
            <w:tcW w:w="1170" w:type="dxa"/>
            <w:tcBorders>
              <w:top w:val="nil"/>
              <w:left w:val="nil"/>
              <w:bottom w:val="nil"/>
              <w:right w:val="nil"/>
            </w:tcBorders>
            <w:shd w:val="clear" w:color="auto" w:fill="auto"/>
            <w:hideMark/>
          </w:tcPr>
          <w:p w14:paraId="6A4023FF"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c>
          <w:tcPr>
            <w:tcW w:w="1350" w:type="dxa"/>
            <w:tcBorders>
              <w:top w:val="nil"/>
              <w:left w:val="nil"/>
              <w:bottom w:val="nil"/>
              <w:right w:val="nil"/>
            </w:tcBorders>
            <w:shd w:val="clear" w:color="auto" w:fill="auto"/>
            <w:hideMark/>
          </w:tcPr>
          <w:p w14:paraId="39B1DD0E"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c>
          <w:tcPr>
            <w:tcW w:w="1624" w:type="dxa"/>
            <w:tcBorders>
              <w:top w:val="nil"/>
              <w:left w:val="nil"/>
              <w:bottom w:val="nil"/>
              <w:right w:val="nil"/>
            </w:tcBorders>
            <w:shd w:val="clear" w:color="auto" w:fill="auto"/>
            <w:hideMark/>
          </w:tcPr>
          <w:p w14:paraId="777A3FBE"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r>
      <w:tr w:rsidR="0067105B" w:rsidRPr="0067105B" w14:paraId="1275F452" w14:textId="77777777" w:rsidTr="005024E1">
        <w:trPr>
          <w:trHeight w:val="171"/>
        </w:trPr>
        <w:tc>
          <w:tcPr>
            <w:tcW w:w="2520" w:type="dxa"/>
            <w:tcBorders>
              <w:top w:val="nil"/>
              <w:left w:val="nil"/>
              <w:bottom w:val="nil"/>
              <w:right w:val="nil"/>
            </w:tcBorders>
            <w:shd w:val="clear" w:color="auto" w:fill="auto"/>
            <w:hideMark/>
          </w:tcPr>
          <w:p w14:paraId="31E5AB75" w14:textId="77777777" w:rsidR="0067105B" w:rsidRPr="005024E1" w:rsidRDefault="0067105B" w:rsidP="0067105B">
            <w:pPr>
              <w:spacing w:after="0" w:line="240" w:lineRule="auto"/>
              <w:ind w:left="0" w:firstLine="0"/>
              <w:jc w:val="right"/>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(Identify number, amount)</w:t>
            </w:r>
          </w:p>
        </w:tc>
        <w:tc>
          <w:tcPr>
            <w:tcW w:w="1980" w:type="dxa"/>
            <w:tcBorders>
              <w:top w:val="nil"/>
              <w:left w:val="nil"/>
              <w:bottom w:val="nil"/>
              <w:right w:val="nil"/>
            </w:tcBorders>
            <w:shd w:val="clear" w:color="auto" w:fill="auto"/>
            <w:hideMark/>
          </w:tcPr>
          <w:p w14:paraId="52EF6971" w14:textId="3C8D5BF3"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260" w:type="dxa"/>
            <w:tcBorders>
              <w:top w:val="nil"/>
              <w:left w:val="nil"/>
              <w:bottom w:val="nil"/>
              <w:right w:val="nil"/>
            </w:tcBorders>
            <w:shd w:val="clear" w:color="auto" w:fill="auto"/>
            <w:hideMark/>
          </w:tcPr>
          <w:p w14:paraId="45ACE7E5" w14:textId="19A78726"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170" w:type="dxa"/>
            <w:tcBorders>
              <w:top w:val="nil"/>
              <w:left w:val="nil"/>
              <w:bottom w:val="nil"/>
              <w:right w:val="nil"/>
            </w:tcBorders>
            <w:shd w:val="clear" w:color="auto" w:fill="auto"/>
            <w:hideMark/>
          </w:tcPr>
          <w:p w14:paraId="15491FD9" w14:textId="39F514F0"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350" w:type="dxa"/>
            <w:tcBorders>
              <w:top w:val="nil"/>
              <w:left w:val="nil"/>
              <w:bottom w:val="nil"/>
              <w:right w:val="nil"/>
            </w:tcBorders>
            <w:shd w:val="clear" w:color="auto" w:fill="auto"/>
            <w:hideMark/>
          </w:tcPr>
          <w:p w14:paraId="315791A3" w14:textId="17DB20E6"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624" w:type="dxa"/>
            <w:tcBorders>
              <w:top w:val="nil"/>
              <w:left w:val="nil"/>
              <w:bottom w:val="nil"/>
              <w:right w:val="nil"/>
            </w:tcBorders>
            <w:shd w:val="clear" w:color="auto" w:fill="auto"/>
            <w:hideMark/>
          </w:tcPr>
          <w:p w14:paraId="077AF0D6" w14:textId="5F750A19"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r>
      <w:tr w:rsidR="0067105B" w:rsidRPr="0067105B" w14:paraId="41D3E1D0" w14:textId="77777777" w:rsidTr="005024E1">
        <w:trPr>
          <w:trHeight w:val="144"/>
        </w:trPr>
        <w:tc>
          <w:tcPr>
            <w:tcW w:w="2520" w:type="dxa"/>
            <w:tcBorders>
              <w:top w:val="nil"/>
              <w:left w:val="nil"/>
              <w:bottom w:val="nil"/>
              <w:right w:val="nil"/>
            </w:tcBorders>
            <w:shd w:val="clear" w:color="auto" w:fill="auto"/>
            <w:hideMark/>
          </w:tcPr>
          <w:p w14:paraId="522AB891" w14:textId="77777777" w:rsidR="0067105B" w:rsidRPr="005024E1" w:rsidRDefault="0067105B" w:rsidP="0067105B">
            <w:pPr>
              <w:spacing w:after="0" w:line="240" w:lineRule="auto"/>
              <w:ind w:left="0" w:firstLine="0"/>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Supplies and Materials</w:t>
            </w:r>
          </w:p>
        </w:tc>
        <w:tc>
          <w:tcPr>
            <w:tcW w:w="1980" w:type="dxa"/>
            <w:tcBorders>
              <w:top w:val="nil"/>
              <w:left w:val="nil"/>
              <w:bottom w:val="nil"/>
              <w:right w:val="nil"/>
            </w:tcBorders>
            <w:shd w:val="clear" w:color="auto" w:fill="auto"/>
            <w:hideMark/>
          </w:tcPr>
          <w:p w14:paraId="4BF77727" w14:textId="77777777" w:rsidR="0067105B" w:rsidRPr="005024E1" w:rsidRDefault="0067105B">
            <w:pPr>
              <w:spacing w:after="0" w:line="240" w:lineRule="auto"/>
              <w:ind w:left="0" w:firstLine="0"/>
              <w:rPr>
                <w:rFonts w:asciiTheme="minorHAnsi" w:eastAsia="Times New Roman" w:hAnsiTheme="minorHAnsi" w:cstheme="minorHAnsi"/>
                <w:spacing w:val="0"/>
                <w:sz w:val="20"/>
                <w:szCs w:val="22"/>
                <w:lang w:eastAsia="zh-CN"/>
              </w:rPr>
            </w:pPr>
          </w:p>
        </w:tc>
        <w:tc>
          <w:tcPr>
            <w:tcW w:w="1260" w:type="dxa"/>
            <w:tcBorders>
              <w:top w:val="nil"/>
              <w:left w:val="nil"/>
              <w:bottom w:val="nil"/>
              <w:right w:val="nil"/>
            </w:tcBorders>
            <w:shd w:val="clear" w:color="auto" w:fill="auto"/>
            <w:hideMark/>
          </w:tcPr>
          <w:p w14:paraId="6FA30342"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c>
          <w:tcPr>
            <w:tcW w:w="1170" w:type="dxa"/>
            <w:tcBorders>
              <w:top w:val="nil"/>
              <w:left w:val="nil"/>
              <w:bottom w:val="nil"/>
              <w:right w:val="nil"/>
            </w:tcBorders>
            <w:shd w:val="clear" w:color="auto" w:fill="auto"/>
            <w:hideMark/>
          </w:tcPr>
          <w:p w14:paraId="5BC0F0FD"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c>
          <w:tcPr>
            <w:tcW w:w="1350" w:type="dxa"/>
            <w:tcBorders>
              <w:top w:val="nil"/>
              <w:left w:val="nil"/>
              <w:bottom w:val="nil"/>
              <w:right w:val="nil"/>
            </w:tcBorders>
            <w:shd w:val="clear" w:color="auto" w:fill="auto"/>
            <w:hideMark/>
          </w:tcPr>
          <w:p w14:paraId="13E9F70D"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c>
          <w:tcPr>
            <w:tcW w:w="1624" w:type="dxa"/>
            <w:tcBorders>
              <w:top w:val="nil"/>
              <w:left w:val="nil"/>
              <w:bottom w:val="nil"/>
              <w:right w:val="nil"/>
            </w:tcBorders>
            <w:shd w:val="clear" w:color="auto" w:fill="auto"/>
            <w:hideMark/>
          </w:tcPr>
          <w:p w14:paraId="11B758BC"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r>
      <w:tr w:rsidR="0067105B" w:rsidRPr="0067105B" w14:paraId="7B51EFAC" w14:textId="77777777" w:rsidTr="005024E1">
        <w:trPr>
          <w:trHeight w:val="207"/>
        </w:trPr>
        <w:tc>
          <w:tcPr>
            <w:tcW w:w="2520" w:type="dxa"/>
            <w:tcBorders>
              <w:top w:val="nil"/>
              <w:left w:val="nil"/>
              <w:bottom w:val="nil"/>
              <w:right w:val="nil"/>
            </w:tcBorders>
            <w:shd w:val="clear" w:color="auto" w:fill="auto"/>
            <w:hideMark/>
          </w:tcPr>
          <w:p w14:paraId="788AC745" w14:textId="77777777" w:rsidR="0067105B" w:rsidRPr="005024E1" w:rsidRDefault="0067105B" w:rsidP="0067105B">
            <w:pPr>
              <w:spacing w:after="0" w:line="240" w:lineRule="auto"/>
              <w:ind w:left="0" w:firstLine="0"/>
              <w:jc w:val="right"/>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(Identify)</w:t>
            </w:r>
          </w:p>
        </w:tc>
        <w:tc>
          <w:tcPr>
            <w:tcW w:w="1980" w:type="dxa"/>
            <w:tcBorders>
              <w:top w:val="nil"/>
              <w:left w:val="nil"/>
              <w:bottom w:val="nil"/>
              <w:right w:val="nil"/>
            </w:tcBorders>
            <w:shd w:val="clear" w:color="auto" w:fill="auto"/>
            <w:hideMark/>
          </w:tcPr>
          <w:p w14:paraId="7F0B92AE" w14:textId="733A8AB4"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260" w:type="dxa"/>
            <w:tcBorders>
              <w:top w:val="nil"/>
              <w:left w:val="nil"/>
              <w:bottom w:val="nil"/>
              <w:right w:val="nil"/>
            </w:tcBorders>
            <w:shd w:val="clear" w:color="auto" w:fill="auto"/>
            <w:hideMark/>
          </w:tcPr>
          <w:p w14:paraId="7A071DB6" w14:textId="0E4C49D5"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170" w:type="dxa"/>
            <w:tcBorders>
              <w:top w:val="nil"/>
              <w:left w:val="nil"/>
              <w:bottom w:val="nil"/>
              <w:right w:val="nil"/>
            </w:tcBorders>
            <w:shd w:val="clear" w:color="auto" w:fill="auto"/>
            <w:hideMark/>
          </w:tcPr>
          <w:p w14:paraId="7E0BBCBC" w14:textId="33805F42"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350" w:type="dxa"/>
            <w:tcBorders>
              <w:top w:val="nil"/>
              <w:left w:val="nil"/>
              <w:bottom w:val="nil"/>
              <w:right w:val="nil"/>
            </w:tcBorders>
            <w:shd w:val="clear" w:color="auto" w:fill="auto"/>
            <w:hideMark/>
          </w:tcPr>
          <w:p w14:paraId="23546E9C" w14:textId="67A9F7C5"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624" w:type="dxa"/>
            <w:tcBorders>
              <w:top w:val="nil"/>
              <w:left w:val="nil"/>
              <w:bottom w:val="nil"/>
              <w:right w:val="nil"/>
            </w:tcBorders>
            <w:shd w:val="clear" w:color="auto" w:fill="auto"/>
            <w:hideMark/>
          </w:tcPr>
          <w:p w14:paraId="79242951" w14:textId="70B2E80C"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r>
      <w:tr w:rsidR="0067105B" w:rsidRPr="0067105B" w14:paraId="7D00656E" w14:textId="77777777" w:rsidTr="005024E1">
        <w:trPr>
          <w:trHeight w:val="300"/>
        </w:trPr>
        <w:tc>
          <w:tcPr>
            <w:tcW w:w="2520" w:type="dxa"/>
            <w:tcBorders>
              <w:top w:val="nil"/>
              <w:left w:val="nil"/>
              <w:bottom w:val="nil"/>
              <w:right w:val="nil"/>
            </w:tcBorders>
            <w:shd w:val="clear" w:color="auto" w:fill="auto"/>
            <w:hideMark/>
          </w:tcPr>
          <w:p w14:paraId="1164A561" w14:textId="77777777" w:rsidR="0067105B" w:rsidRPr="005024E1" w:rsidRDefault="0067105B" w:rsidP="0067105B">
            <w:pPr>
              <w:spacing w:after="0" w:line="240" w:lineRule="auto"/>
              <w:ind w:left="0" w:firstLine="0"/>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Current Services</w:t>
            </w:r>
          </w:p>
        </w:tc>
        <w:tc>
          <w:tcPr>
            <w:tcW w:w="1980" w:type="dxa"/>
            <w:tcBorders>
              <w:top w:val="nil"/>
              <w:left w:val="nil"/>
              <w:bottom w:val="nil"/>
              <w:right w:val="nil"/>
            </w:tcBorders>
            <w:shd w:val="clear" w:color="auto" w:fill="auto"/>
            <w:hideMark/>
          </w:tcPr>
          <w:p w14:paraId="5D293282" w14:textId="77777777" w:rsidR="0067105B" w:rsidRPr="005024E1" w:rsidRDefault="0067105B">
            <w:pPr>
              <w:spacing w:after="0" w:line="240" w:lineRule="auto"/>
              <w:ind w:left="0" w:firstLine="0"/>
              <w:rPr>
                <w:rFonts w:asciiTheme="minorHAnsi" w:eastAsia="Times New Roman" w:hAnsiTheme="minorHAnsi" w:cstheme="minorHAnsi"/>
                <w:spacing w:val="0"/>
                <w:sz w:val="20"/>
                <w:szCs w:val="22"/>
                <w:lang w:eastAsia="zh-CN"/>
              </w:rPr>
            </w:pPr>
          </w:p>
        </w:tc>
        <w:tc>
          <w:tcPr>
            <w:tcW w:w="1260" w:type="dxa"/>
            <w:tcBorders>
              <w:top w:val="nil"/>
              <w:left w:val="nil"/>
              <w:bottom w:val="nil"/>
              <w:right w:val="nil"/>
            </w:tcBorders>
            <w:shd w:val="clear" w:color="auto" w:fill="auto"/>
            <w:hideMark/>
          </w:tcPr>
          <w:p w14:paraId="10838EE1"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c>
          <w:tcPr>
            <w:tcW w:w="1170" w:type="dxa"/>
            <w:tcBorders>
              <w:top w:val="nil"/>
              <w:left w:val="nil"/>
              <w:bottom w:val="nil"/>
              <w:right w:val="nil"/>
            </w:tcBorders>
            <w:shd w:val="clear" w:color="auto" w:fill="auto"/>
            <w:hideMark/>
          </w:tcPr>
          <w:p w14:paraId="220D0590"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c>
          <w:tcPr>
            <w:tcW w:w="1350" w:type="dxa"/>
            <w:tcBorders>
              <w:top w:val="nil"/>
              <w:left w:val="nil"/>
              <w:bottom w:val="nil"/>
              <w:right w:val="nil"/>
            </w:tcBorders>
            <w:shd w:val="clear" w:color="auto" w:fill="auto"/>
            <w:hideMark/>
          </w:tcPr>
          <w:p w14:paraId="689B2526"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c>
          <w:tcPr>
            <w:tcW w:w="1624" w:type="dxa"/>
            <w:tcBorders>
              <w:top w:val="nil"/>
              <w:left w:val="nil"/>
              <w:bottom w:val="nil"/>
              <w:right w:val="nil"/>
            </w:tcBorders>
            <w:shd w:val="clear" w:color="auto" w:fill="auto"/>
            <w:hideMark/>
          </w:tcPr>
          <w:p w14:paraId="22ED19B8"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r>
      <w:tr w:rsidR="0067105B" w:rsidRPr="0067105B" w14:paraId="5FD083A9" w14:textId="77777777" w:rsidTr="005024E1">
        <w:trPr>
          <w:trHeight w:val="216"/>
        </w:trPr>
        <w:tc>
          <w:tcPr>
            <w:tcW w:w="2520" w:type="dxa"/>
            <w:tcBorders>
              <w:top w:val="nil"/>
              <w:left w:val="nil"/>
              <w:bottom w:val="nil"/>
              <w:right w:val="nil"/>
            </w:tcBorders>
            <w:shd w:val="clear" w:color="auto" w:fill="auto"/>
            <w:hideMark/>
          </w:tcPr>
          <w:p w14:paraId="13403901" w14:textId="77777777" w:rsidR="0067105B" w:rsidRPr="005024E1" w:rsidRDefault="0067105B" w:rsidP="0067105B">
            <w:pPr>
              <w:spacing w:after="0" w:line="240" w:lineRule="auto"/>
              <w:ind w:left="0" w:firstLine="0"/>
              <w:jc w:val="right"/>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(Identify)</w:t>
            </w:r>
          </w:p>
        </w:tc>
        <w:tc>
          <w:tcPr>
            <w:tcW w:w="1980" w:type="dxa"/>
            <w:tcBorders>
              <w:top w:val="nil"/>
              <w:left w:val="nil"/>
              <w:bottom w:val="nil"/>
              <w:right w:val="nil"/>
            </w:tcBorders>
            <w:shd w:val="clear" w:color="auto" w:fill="auto"/>
            <w:hideMark/>
          </w:tcPr>
          <w:p w14:paraId="21D7A193" w14:textId="46F6C8A0"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260" w:type="dxa"/>
            <w:tcBorders>
              <w:top w:val="nil"/>
              <w:left w:val="nil"/>
              <w:bottom w:val="nil"/>
              <w:right w:val="nil"/>
            </w:tcBorders>
            <w:shd w:val="clear" w:color="auto" w:fill="auto"/>
            <w:hideMark/>
          </w:tcPr>
          <w:p w14:paraId="685E3F72" w14:textId="0E7539BF"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170" w:type="dxa"/>
            <w:tcBorders>
              <w:top w:val="nil"/>
              <w:left w:val="nil"/>
              <w:bottom w:val="nil"/>
              <w:right w:val="nil"/>
            </w:tcBorders>
            <w:shd w:val="clear" w:color="auto" w:fill="auto"/>
            <w:hideMark/>
          </w:tcPr>
          <w:p w14:paraId="02B4D75A" w14:textId="05D4EDF9"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350" w:type="dxa"/>
            <w:tcBorders>
              <w:top w:val="nil"/>
              <w:left w:val="nil"/>
              <w:bottom w:val="nil"/>
              <w:right w:val="nil"/>
            </w:tcBorders>
            <w:shd w:val="clear" w:color="auto" w:fill="auto"/>
            <w:hideMark/>
          </w:tcPr>
          <w:p w14:paraId="6EB6507D" w14:textId="01AFFD1D"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624" w:type="dxa"/>
            <w:tcBorders>
              <w:top w:val="nil"/>
              <w:left w:val="nil"/>
              <w:bottom w:val="nil"/>
              <w:right w:val="nil"/>
            </w:tcBorders>
            <w:shd w:val="clear" w:color="auto" w:fill="auto"/>
            <w:hideMark/>
          </w:tcPr>
          <w:p w14:paraId="633ABF79" w14:textId="7CB81D5B"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r>
      <w:tr w:rsidR="0067105B" w:rsidRPr="0067105B" w14:paraId="57693E62" w14:textId="77777777" w:rsidTr="005024E1">
        <w:trPr>
          <w:trHeight w:val="189"/>
        </w:trPr>
        <w:tc>
          <w:tcPr>
            <w:tcW w:w="2520" w:type="dxa"/>
            <w:tcBorders>
              <w:top w:val="nil"/>
              <w:left w:val="nil"/>
              <w:bottom w:val="nil"/>
              <w:right w:val="nil"/>
            </w:tcBorders>
            <w:shd w:val="clear" w:color="auto" w:fill="auto"/>
            <w:hideMark/>
          </w:tcPr>
          <w:p w14:paraId="5D57CA27" w14:textId="77777777" w:rsidR="0067105B" w:rsidRPr="005024E1" w:rsidRDefault="0067105B" w:rsidP="0067105B">
            <w:pPr>
              <w:spacing w:after="0" w:line="240" w:lineRule="auto"/>
              <w:ind w:left="0" w:firstLine="0"/>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Travel</w:t>
            </w:r>
          </w:p>
        </w:tc>
        <w:tc>
          <w:tcPr>
            <w:tcW w:w="1980" w:type="dxa"/>
            <w:tcBorders>
              <w:top w:val="nil"/>
              <w:left w:val="nil"/>
              <w:bottom w:val="nil"/>
              <w:right w:val="nil"/>
            </w:tcBorders>
            <w:shd w:val="clear" w:color="auto" w:fill="auto"/>
            <w:hideMark/>
          </w:tcPr>
          <w:p w14:paraId="0BF31941" w14:textId="66269FE4"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260" w:type="dxa"/>
            <w:tcBorders>
              <w:top w:val="nil"/>
              <w:left w:val="nil"/>
              <w:bottom w:val="nil"/>
              <w:right w:val="nil"/>
            </w:tcBorders>
            <w:shd w:val="clear" w:color="auto" w:fill="auto"/>
            <w:hideMark/>
          </w:tcPr>
          <w:p w14:paraId="081C9959" w14:textId="54511A30"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170" w:type="dxa"/>
            <w:tcBorders>
              <w:top w:val="nil"/>
              <w:left w:val="nil"/>
              <w:bottom w:val="nil"/>
              <w:right w:val="nil"/>
            </w:tcBorders>
            <w:shd w:val="clear" w:color="auto" w:fill="auto"/>
            <w:hideMark/>
          </w:tcPr>
          <w:p w14:paraId="4C33B0CA" w14:textId="68B7F23C"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350" w:type="dxa"/>
            <w:tcBorders>
              <w:top w:val="nil"/>
              <w:left w:val="nil"/>
              <w:bottom w:val="nil"/>
              <w:right w:val="nil"/>
            </w:tcBorders>
            <w:shd w:val="clear" w:color="auto" w:fill="auto"/>
            <w:hideMark/>
          </w:tcPr>
          <w:p w14:paraId="76121DD4" w14:textId="45854B55"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624" w:type="dxa"/>
            <w:tcBorders>
              <w:top w:val="nil"/>
              <w:left w:val="nil"/>
              <w:bottom w:val="nil"/>
              <w:right w:val="nil"/>
            </w:tcBorders>
            <w:shd w:val="clear" w:color="auto" w:fill="auto"/>
            <w:hideMark/>
          </w:tcPr>
          <w:p w14:paraId="300F5629" w14:textId="3423357B"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r>
      <w:tr w:rsidR="0067105B" w:rsidRPr="0067105B" w14:paraId="734CC05F" w14:textId="77777777" w:rsidTr="005024E1">
        <w:trPr>
          <w:trHeight w:val="180"/>
        </w:trPr>
        <w:tc>
          <w:tcPr>
            <w:tcW w:w="2520" w:type="dxa"/>
            <w:tcBorders>
              <w:top w:val="nil"/>
              <w:left w:val="nil"/>
              <w:bottom w:val="nil"/>
              <w:right w:val="nil"/>
            </w:tcBorders>
            <w:shd w:val="clear" w:color="auto" w:fill="auto"/>
            <w:hideMark/>
          </w:tcPr>
          <w:p w14:paraId="7B8B071F" w14:textId="77777777" w:rsidR="0067105B" w:rsidRPr="005024E1" w:rsidRDefault="0067105B" w:rsidP="0067105B">
            <w:pPr>
              <w:spacing w:after="0" w:line="240" w:lineRule="auto"/>
              <w:ind w:left="0" w:firstLine="0"/>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Communications</w:t>
            </w:r>
          </w:p>
        </w:tc>
        <w:tc>
          <w:tcPr>
            <w:tcW w:w="1980" w:type="dxa"/>
            <w:tcBorders>
              <w:top w:val="nil"/>
              <w:left w:val="nil"/>
              <w:bottom w:val="nil"/>
              <w:right w:val="nil"/>
            </w:tcBorders>
            <w:shd w:val="clear" w:color="auto" w:fill="auto"/>
            <w:hideMark/>
          </w:tcPr>
          <w:p w14:paraId="1F9D2215" w14:textId="4D728098"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260" w:type="dxa"/>
            <w:tcBorders>
              <w:top w:val="nil"/>
              <w:left w:val="nil"/>
              <w:bottom w:val="nil"/>
              <w:right w:val="nil"/>
            </w:tcBorders>
            <w:shd w:val="clear" w:color="auto" w:fill="auto"/>
            <w:hideMark/>
          </w:tcPr>
          <w:p w14:paraId="6A312FCE" w14:textId="19D6DC68"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170" w:type="dxa"/>
            <w:tcBorders>
              <w:top w:val="nil"/>
              <w:left w:val="nil"/>
              <w:bottom w:val="nil"/>
              <w:right w:val="nil"/>
            </w:tcBorders>
            <w:shd w:val="clear" w:color="auto" w:fill="auto"/>
            <w:hideMark/>
          </w:tcPr>
          <w:p w14:paraId="7C03EA2B" w14:textId="04AB9680"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350" w:type="dxa"/>
            <w:tcBorders>
              <w:top w:val="nil"/>
              <w:left w:val="nil"/>
              <w:bottom w:val="nil"/>
              <w:right w:val="nil"/>
            </w:tcBorders>
            <w:shd w:val="clear" w:color="auto" w:fill="auto"/>
            <w:hideMark/>
          </w:tcPr>
          <w:p w14:paraId="3D3B68E2" w14:textId="73F447DE"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624" w:type="dxa"/>
            <w:tcBorders>
              <w:top w:val="nil"/>
              <w:left w:val="nil"/>
              <w:bottom w:val="nil"/>
              <w:right w:val="nil"/>
            </w:tcBorders>
            <w:shd w:val="clear" w:color="auto" w:fill="auto"/>
            <w:hideMark/>
          </w:tcPr>
          <w:p w14:paraId="2B338A48" w14:textId="352E313D"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r>
      <w:tr w:rsidR="0067105B" w:rsidRPr="0067105B" w14:paraId="283D5668" w14:textId="77777777" w:rsidTr="005024E1">
        <w:trPr>
          <w:trHeight w:val="243"/>
        </w:trPr>
        <w:tc>
          <w:tcPr>
            <w:tcW w:w="2520" w:type="dxa"/>
            <w:tcBorders>
              <w:top w:val="nil"/>
              <w:left w:val="nil"/>
              <w:bottom w:val="nil"/>
              <w:right w:val="nil"/>
            </w:tcBorders>
            <w:shd w:val="clear" w:color="auto" w:fill="auto"/>
            <w:hideMark/>
          </w:tcPr>
          <w:p w14:paraId="627D0302" w14:textId="77777777" w:rsidR="0067105B" w:rsidRPr="005024E1" w:rsidRDefault="0067105B" w:rsidP="0067105B">
            <w:pPr>
              <w:spacing w:after="0" w:line="240" w:lineRule="auto"/>
              <w:ind w:left="0" w:firstLine="0"/>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Printing and Binding</w:t>
            </w:r>
          </w:p>
        </w:tc>
        <w:tc>
          <w:tcPr>
            <w:tcW w:w="1980" w:type="dxa"/>
            <w:tcBorders>
              <w:top w:val="nil"/>
              <w:left w:val="nil"/>
              <w:bottom w:val="nil"/>
              <w:right w:val="nil"/>
            </w:tcBorders>
            <w:shd w:val="clear" w:color="auto" w:fill="auto"/>
            <w:hideMark/>
          </w:tcPr>
          <w:p w14:paraId="70E93F5C" w14:textId="60CDFEB1"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260" w:type="dxa"/>
            <w:tcBorders>
              <w:top w:val="nil"/>
              <w:left w:val="nil"/>
              <w:bottom w:val="nil"/>
              <w:right w:val="nil"/>
            </w:tcBorders>
            <w:shd w:val="clear" w:color="auto" w:fill="auto"/>
            <w:hideMark/>
          </w:tcPr>
          <w:p w14:paraId="3F30B23F" w14:textId="6D1E33FE"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170" w:type="dxa"/>
            <w:tcBorders>
              <w:top w:val="nil"/>
              <w:left w:val="nil"/>
              <w:bottom w:val="nil"/>
              <w:right w:val="nil"/>
            </w:tcBorders>
            <w:shd w:val="clear" w:color="auto" w:fill="auto"/>
            <w:hideMark/>
          </w:tcPr>
          <w:p w14:paraId="4A32DE3F" w14:textId="137AB6E6"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350" w:type="dxa"/>
            <w:tcBorders>
              <w:top w:val="nil"/>
              <w:left w:val="nil"/>
              <w:bottom w:val="nil"/>
              <w:right w:val="nil"/>
            </w:tcBorders>
            <w:shd w:val="clear" w:color="auto" w:fill="auto"/>
            <w:hideMark/>
          </w:tcPr>
          <w:p w14:paraId="1C84FC0B" w14:textId="2B858FD8"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624" w:type="dxa"/>
            <w:tcBorders>
              <w:top w:val="nil"/>
              <w:left w:val="nil"/>
              <w:bottom w:val="nil"/>
              <w:right w:val="nil"/>
            </w:tcBorders>
            <w:shd w:val="clear" w:color="auto" w:fill="auto"/>
            <w:hideMark/>
          </w:tcPr>
          <w:p w14:paraId="34C5EDB7" w14:textId="260A411C"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r>
      <w:tr w:rsidR="0067105B" w:rsidRPr="0067105B" w14:paraId="7E19EB48" w14:textId="77777777" w:rsidTr="005024E1">
        <w:trPr>
          <w:trHeight w:val="216"/>
        </w:trPr>
        <w:tc>
          <w:tcPr>
            <w:tcW w:w="2520" w:type="dxa"/>
            <w:tcBorders>
              <w:top w:val="nil"/>
              <w:left w:val="nil"/>
              <w:bottom w:val="nil"/>
              <w:right w:val="nil"/>
            </w:tcBorders>
            <w:shd w:val="clear" w:color="auto" w:fill="auto"/>
            <w:hideMark/>
          </w:tcPr>
          <w:p w14:paraId="54288DDA" w14:textId="77777777" w:rsidR="0067105B" w:rsidRPr="005024E1" w:rsidRDefault="0067105B" w:rsidP="0067105B">
            <w:pPr>
              <w:spacing w:after="0" w:line="240" w:lineRule="auto"/>
              <w:ind w:left="0" w:firstLine="0"/>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Advertising</w:t>
            </w:r>
          </w:p>
        </w:tc>
        <w:tc>
          <w:tcPr>
            <w:tcW w:w="1980" w:type="dxa"/>
            <w:tcBorders>
              <w:top w:val="nil"/>
              <w:left w:val="nil"/>
              <w:bottom w:val="nil"/>
              <w:right w:val="nil"/>
            </w:tcBorders>
            <w:shd w:val="clear" w:color="auto" w:fill="auto"/>
            <w:hideMark/>
          </w:tcPr>
          <w:p w14:paraId="32D6B545" w14:textId="1ED21159"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$300.00 </w:t>
            </w:r>
          </w:p>
        </w:tc>
        <w:tc>
          <w:tcPr>
            <w:tcW w:w="1260" w:type="dxa"/>
            <w:tcBorders>
              <w:top w:val="nil"/>
              <w:left w:val="nil"/>
              <w:bottom w:val="nil"/>
              <w:right w:val="nil"/>
            </w:tcBorders>
            <w:shd w:val="clear" w:color="auto" w:fill="auto"/>
            <w:hideMark/>
          </w:tcPr>
          <w:p w14:paraId="71F4E012" w14:textId="1B10D511"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170" w:type="dxa"/>
            <w:tcBorders>
              <w:top w:val="nil"/>
              <w:left w:val="nil"/>
              <w:bottom w:val="nil"/>
              <w:right w:val="nil"/>
            </w:tcBorders>
            <w:shd w:val="clear" w:color="auto" w:fill="auto"/>
            <w:hideMark/>
          </w:tcPr>
          <w:p w14:paraId="5A4501BB" w14:textId="4D8D20CD"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350" w:type="dxa"/>
            <w:tcBorders>
              <w:top w:val="nil"/>
              <w:left w:val="nil"/>
              <w:bottom w:val="nil"/>
              <w:right w:val="nil"/>
            </w:tcBorders>
            <w:shd w:val="clear" w:color="auto" w:fill="auto"/>
            <w:hideMark/>
          </w:tcPr>
          <w:p w14:paraId="2460520E" w14:textId="688ADBC3"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624" w:type="dxa"/>
            <w:tcBorders>
              <w:top w:val="nil"/>
              <w:left w:val="nil"/>
              <w:bottom w:val="nil"/>
              <w:right w:val="nil"/>
            </w:tcBorders>
            <w:shd w:val="clear" w:color="auto" w:fill="auto"/>
            <w:hideMark/>
          </w:tcPr>
          <w:p w14:paraId="1E38A4E0" w14:textId="1D9FF330" w:rsidR="0067105B" w:rsidRPr="005024E1" w:rsidRDefault="0067105B" w:rsidP="005024E1">
            <w:pPr>
              <w:spacing w:after="0" w:line="240" w:lineRule="auto"/>
              <w:ind w:left="0" w:firstLine="0"/>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$300.00 </w:t>
            </w:r>
          </w:p>
        </w:tc>
      </w:tr>
      <w:tr w:rsidR="0067105B" w:rsidRPr="0067105B" w14:paraId="2AA308C7" w14:textId="77777777" w:rsidTr="005024E1">
        <w:trPr>
          <w:trHeight w:val="72"/>
        </w:trPr>
        <w:tc>
          <w:tcPr>
            <w:tcW w:w="2520" w:type="dxa"/>
            <w:tcBorders>
              <w:top w:val="nil"/>
              <w:left w:val="nil"/>
              <w:bottom w:val="nil"/>
              <w:right w:val="nil"/>
            </w:tcBorders>
            <w:shd w:val="clear" w:color="auto" w:fill="auto"/>
            <w:hideMark/>
          </w:tcPr>
          <w:p w14:paraId="4364150E" w14:textId="77777777" w:rsidR="0067105B" w:rsidRPr="005024E1" w:rsidRDefault="0067105B" w:rsidP="0067105B">
            <w:pPr>
              <w:spacing w:after="0" w:line="240" w:lineRule="auto"/>
              <w:ind w:left="0" w:firstLine="0"/>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Fixed Charges</w:t>
            </w:r>
          </w:p>
        </w:tc>
        <w:tc>
          <w:tcPr>
            <w:tcW w:w="1980" w:type="dxa"/>
            <w:tcBorders>
              <w:top w:val="nil"/>
              <w:left w:val="nil"/>
              <w:bottom w:val="nil"/>
              <w:right w:val="nil"/>
            </w:tcBorders>
            <w:shd w:val="clear" w:color="auto" w:fill="auto"/>
            <w:hideMark/>
          </w:tcPr>
          <w:p w14:paraId="71888323" w14:textId="77777777" w:rsidR="0067105B" w:rsidRPr="005024E1" w:rsidRDefault="0067105B">
            <w:pPr>
              <w:spacing w:after="0" w:line="240" w:lineRule="auto"/>
              <w:ind w:left="0" w:firstLine="0"/>
              <w:rPr>
                <w:rFonts w:asciiTheme="minorHAnsi" w:eastAsia="Times New Roman" w:hAnsiTheme="minorHAnsi" w:cstheme="minorHAnsi"/>
                <w:spacing w:val="0"/>
                <w:sz w:val="20"/>
                <w:szCs w:val="22"/>
                <w:lang w:eastAsia="zh-CN"/>
              </w:rPr>
            </w:pPr>
          </w:p>
        </w:tc>
        <w:tc>
          <w:tcPr>
            <w:tcW w:w="1260" w:type="dxa"/>
            <w:tcBorders>
              <w:top w:val="nil"/>
              <w:left w:val="nil"/>
              <w:bottom w:val="nil"/>
              <w:right w:val="nil"/>
            </w:tcBorders>
            <w:shd w:val="clear" w:color="auto" w:fill="auto"/>
            <w:hideMark/>
          </w:tcPr>
          <w:p w14:paraId="1D1BD9BE"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c>
          <w:tcPr>
            <w:tcW w:w="1170" w:type="dxa"/>
            <w:tcBorders>
              <w:top w:val="nil"/>
              <w:left w:val="nil"/>
              <w:bottom w:val="nil"/>
              <w:right w:val="nil"/>
            </w:tcBorders>
            <w:shd w:val="clear" w:color="auto" w:fill="auto"/>
            <w:hideMark/>
          </w:tcPr>
          <w:p w14:paraId="507D0399"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c>
          <w:tcPr>
            <w:tcW w:w="1350" w:type="dxa"/>
            <w:tcBorders>
              <w:top w:val="nil"/>
              <w:left w:val="nil"/>
              <w:bottom w:val="nil"/>
              <w:right w:val="nil"/>
            </w:tcBorders>
            <w:shd w:val="clear" w:color="auto" w:fill="auto"/>
            <w:hideMark/>
          </w:tcPr>
          <w:p w14:paraId="66FFD98C"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c>
          <w:tcPr>
            <w:tcW w:w="1624" w:type="dxa"/>
            <w:tcBorders>
              <w:top w:val="nil"/>
              <w:left w:val="nil"/>
              <w:bottom w:val="nil"/>
              <w:right w:val="nil"/>
            </w:tcBorders>
            <w:shd w:val="clear" w:color="auto" w:fill="auto"/>
            <w:hideMark/>
          </w:tcPr>
          <w:p w14:paraId="0049CF51"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r>
      <w:tr w:rsidR="0067105B" w:rsidRPr="0067105B" w14:paraId="02A5528D" w14:textId="77777777" w:rsidTr="005024E1">
        <w:trPr>
          <w:trHeight w:val="81"/>
        </w:trPr>
        <w:tc>
          <w:tcPr>
            <w:tcW w:w="2520" w:type="dxa"/>
            <w:tcBorders>
              <w:top w:val="nil"/>
              <w:left w:val="nil"/>
              <w:bottom w:val="nil"/>
              <w:right w:val="nil"/>
            </w:tcBorders>
            <w:shd w:val="clear" w:color="auto" w:fill="auto"/>
            <w:hideMark/>
          </w:tcPr>
          <w:p w14:paraId="4B949688" w14:textId="77777777" w:rsidR="0067105B" w:rsidRPr="005024E1" w:rsidRDefault="0067105B" w:rsidP="0067105B">
            <w:pPr>
              <w:spacing w:after="0" w:line="240" w:lineRule="auto"/>
              <w:ind w:left="0" w:firstLine="0"/>
              <w:jc w:val="right"/>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(Identify)</w:t>
            </w:r>
          </w:p>
        </w:tc>
        <w:tc>
          <w:tcPr>
            <w:tcW w:w="1980" w:type="dxa"/>
            <w:tcBorders>
              <w:top w:val="nil"/>
              <w:left w:val="nil"/>
              <w:bottom w:val="nil"/>
              <w:right w:val="nil"/>
            </w:tcBorders>
            <w:shd w:val="clear" w:color="auto" w:fill="auto"/>
            <w:hideMark/>
          </w:tcPr>
          <w:p w14:paraId="1E5FB846" w14:textId="30C69338"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260" w:type="dxa"/>
            <w:tcBorders>
              <w:top w:val="nil"/>
              <w:left w:val="nil"/>
              <w:bottom w:val="nil"/>
              <w:right w:val="nil"/>
            </w:tcBorders>
            <w:shd w:val="clear" w:color="auto" w:fill="auto"/>
            <w:hideMark/>
          </w:tcPr>
          <w:p w14:paraId="592D193D" w14:textId="2D5B8325"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170" w:type="dxa"/>
            <w:tcBorders>
              <w:top w:val="nil"/>
              <w:left w:val="nil"/>
              <w:bottom w:val="nil"/>
              <w:right w:val="nil"/>
            </w:tcBorders>
            <w:shd w:val="clear" w:color="auto" w:fill="auto"/>
            <w:hideMark/>
          </w:tcPr>
          <w:p w14:paraId="322E21C3" w14:textId="109DDE26"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350" w:type="dxa"/>
            <w:tcBorders>
              <w:top w:val="nil"/>
              <w:left w:val="nil"/>
              <w:bottom w:val="nil"/>
              <w:right w:val="nil"/>
            </w:tcBorders>
            <w:shd w:val="clear" w:color="auto" w:fill="auto"/>
            <w:hideMark/>
          </w:tcPr>
          <w:p w14:paraId="2ED1FF32" w14:textId="0A23E681"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624" w:type="dxa"/>
            <w:tcBorders>
              <w:top w:val="nil"/>
              <w:left w:val="nil"/>
              <w:bottom w:val="nil"/>
              <w:right w:val="nil"/>
            </w:tcBorders>
            <w:shd w:val="clear" w:color="auto" w:fill="auto"/>
            <w:hideMark/>
          </w:tcPr>
          <w:p w14:paraId="4937F456" w14:textId="4934EA68"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r>
      <w:tr w:rsidR="0067105B" w:rsidRPr="0067105B" w14:paraId="12FABA47" w14:textId="77777777" w:rsidTr="005024E1">
        <w:trPr>
          <w:trHeight w:val="300"/>
        </w:trPr>
        <w:tc>
          <w:tcPr>
            <w:tcW w:w="2520" w:type="dxa"/>
            <w:tcBorders>
              <w:top w:val="nil"/>
              <w:left w:val="nil"/>
              <w:bottom w:val="nil"/>
              <w:right w:val="nil"/>
            </w:tcBorders>
            <w:shd w:val="clear" w:color="auto" w:fill="auto"/>
            <w:vAlign w:val="bottom"/>
            <w:hideMark/>
          </w:tcPr>
          <w:p w14:paraId="1B5C8D64" w14:textId="77777777" w:rsidR="0067105B" w:rsidRPr="005024E1" w:rsidRDefault="0067105B" w:rsidP="0067105B">
            <w:pPr>
              <w:spacing w:after="0" w:line="240" w:lineRule="auto"/>
              <w:ind w:left="0" w:firstLine="0"/>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Capital Outlay (Equipment)</w:t>
            </w:r>
          </w:p>
        </w:tc>
        <w:tc>
          <w:tcPr>
            <w:tcW w:w="1980" w:type="dxa"/>
            <w:tcBorders>
              <w:top w:val="nil"/>
              <w:left w:val="nil"/>
              <w:bottom w:val="nil"/>
              <w:right w:val="nil"/>
            </w:tcBorders>
            <w:shd w:val="clear" w:color="auto" w:fill="auto"/>
            <w:hideMark/>
          </w:tcPr>
          <w:p w14:paraId="48A90893" w14:textId="77777777" w:rsidR="0067105B" w:rsidRPr="005024E1" w:rsidRDefault="0067105B">
            <w:pPr>
              <w:spacing w:after="0" w:line="240" w:lineRule="auto"/>
              <w:ind w:left="0" w:firstLine="0"/>
              <w:rPr>
                <w:rFonts w:asciiTheme="minorHAnsi" w:eastAsia="Times New Roman" w:hAnsiTheme="minorHAnsi" w:cstheme="minorHAnsi"/>
                <w:spacing w:val="0"/>
                <w:sz w:val="20"/>
                <w:szCs w:val="22"/>
                <w:lang w:eastAsia="zh-CN"/>
              </w:rPr>
            </w:pPr>
          </w:p>
        </w:tc>
        <w:tc>
          <w:tcPr>
            <w:tcW w:w="1260" w:type="dxa"/>
            <w:tcBorders>
              <w:top w:val="nil"/>
              <w:left w:val="nil"/>
              <w:bottom w:val="nil"/>
              <w:right w:val="nil"/>
            </w:tcBorders>
            <w:shd w:val="clear" w:color="auto" w:fill="auto"/>
            <w:hideMark/>
          </w:tcPr>
          <w:p w14:paraId="17BAD8AE"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c>
          <w:tcPr>
            <w:tcW w:w="1170" w:type="dxa"/>
            <w:tcBorders>
              <w:top w:val="nil"/>
              <w:left w:val="nil"/>
              <w:bottom w:val="nil"/>
              <w:right w:val="nil"/>
            </w:tcBorders>
            <w:shd w:val="clear" w:color="auto" w:fill="auto"/>
            <w:hideMark/>
          </w:tcPr>
          <w:p w14:paraId="7617468D"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c>
          <w:tcPr>
            <w:tcW w:w="1350" w:type="dxa"/>
            <w:tcBorders>
              <w:top w:val="nil"/>
              <w:left w:val="nil"/>
              <w:bottom w:val="nil"/>
              <w:right w:val="nil"/>
            </w:tcBorders>
            <w:shd w:val="clear" w:color="auto" w:fill="auto"/>
            <w:hideMark/>
          </w:tcPr>
          <w:p w14:paraId="75FA8A07"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c>
          <w:tcPr>
            <w:tcW w:w="1624" w:type="dxa"/>
            <w:tcBorders>
              <w:top w:val="nil"/>
              <w:left w:val="nil"/>
              <w:bottom w:val="nil"/>
              <w:right w:val="nil"/>
            </w:tcBorders>
            <w:shd w:val="clear" w:color="auto" w:fill="auto"/>
            <w:hideMark/>
          </w:tcPr>
          <w:p w14:paraId="278E23A8" w14:textId="77777777" w:rsidR="0067105B" w:rsidRPr="005024E1" w:rsidRDefault="0067105B">
            <w:pPr>
              <w:spacing w:after="0" w:line="240" w:lineRule="auto"/>
              <w:ind w:left="0" w:firstLine="0"/>
              <w:jc w:val="center"/>
              <w:rPr>
                <w:rFonts w:asciiTheme="minorHAnsi" w:eastAsia="Times New Roman" w:hAnsiTheme="minorHAnsi" w:cstheme="minorHAnsi"/>
                <w:spacing w:val="0"/>
                <w:sz w:val="20"/>
                <w:szCs w:val="22"/>
                <w:lang w:eastAsia="zh-CN"/>
              </w:rPr>
            </w:pPr>
          </w:p>
        </w:tc>
      </w:tr>
      <w:tr w:rsidR="0067105B" w:rsidRPr="0067105B" w14:paraId="4AEF8F48" w14:textId="77777777" w:rsidTr="005024E1">
        <w:trPr>
          <w:trHeight w:val="198"/>
        </w:trPr>
        <w:tc>
          <w:tcPr>
            <w:tcW w:w="2520" w:type="dxa"/>
            <w:tcBorders>
              <w:top w:val="nil"/>
              <w:left w:val="nil"/>
              <w:bottom w:val="nil"/>
              <w:right w:val="nil"/>
            </w:tcBorders>
            <w:shd w:val="clear" w:color="auto" w:fill="auto"/>
            <w:hideMark/>
          </w:tcPr>
          <w:p w14:paraId="37C8EBE4" w14:textId="77777777" w:rsidR="0067105B" w:rsidRPr="005024E1" w:rsidRDefault="0067105B" w:rsidP="0067105B">
            <w:pPr>
              <w:spacing w:after="0" w:line="240" w:lineRule="auto"/>
              <w:ind w:left="0" w:firstLine="0"/>
              <w:jc w:val="right"/>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(Identify)</w:t>
            </w:r>
          </w:p>
        </w:tc>
        <w:tc>
          <w:tcPr>
            <w:tcW w:w="1980" w:type="dxa"/>
            <w:tcBorders>
              <w:top w:val="nil"/>
              <w:left w:val="nil"/>
              <w:bottom w:val="nil"/>
              <w:right w:val="nil"/>
            </w:tcBorders>
            <w:shd w:val="clear" w:color="auto" w:fill="auto"/>
            <w:hideMark/>
          </w:tcPr>
          <w:p w14:paraId="320E6937" w14:textId="6A43003F"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260" w:type="dxa"/>
            <w:tcBorders>
              <w:top w:val="nil"/>
              <w:left w:val="nil"/>
              <w:bottom w:val="nil"/>
              <w:right w:val="nil"/>
            </w:tcBorders>
            <w:shd w:val="clear" w:color="auto" w:fill="auto"/>
            <w:hideMark/>
          </w:tcPr>
          <w:p w14:paraId="6DE71F38" w14:textId="2A426BEE"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170" w:type="dxa"/>
            <w:tcBorders>
              <w:top w:val="nil"/>
              <w:left w:val="nil"/>
              <w:bottom w:val="nil"/>
              <w:right w:val="nil"/>
            </w:tcBorders>
            <w:shd w:val="clear" w:color="auto" w:fill="auto"/>
            <w:hideMark/>
          </w:tcPr>
          <w:p w14:paraId="56A5A90B" w14:textId="379E3EE0"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350" w:type="dxa"/>
            <w:tcBorders>
              <w:top w:val="nil"/>
              <w:left w:val="nil"/>
              <w:bottom w:val="nil"/>
              <w:right w:val="nil"/>
            </w:tcBorders>
            <w:shd w:val="clear" w:color="auto" w:fill="auto"/>
            <w:hideMark/>
          </w:tcPr>
          <w:p w14:paraId="2C52F505" w14:textId="1E462EC3"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624" w:type="dxa"/>
            <w:tcBorders>
              <w:top w:val="nil"/>
              <w:left w:val="nil"/>
              <w:bottom w:val="nil"/>
              <w:right w:val="nil"/>
            </w:tcBorders>
            <w:shd w:val="clear" w:color="auto" w:fill="auto"/>
            <w:hideMark/>
          </w:tcPr>
          <w:p w14:paraId="058E9B7C" w14:textId="19940D4A"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r>
      <w:tr w:rsidR="0067105B" w:rsidRPr="0067105B" w14:paraId="679DA7DB" w14:textId="77777777" w:rsidTr="005024E1">
        <w:trPr>
          <w:trHeight w:val="261"/>
        </w:trPr>
        <w:tc>
          <w:tcPr>
            <w:tcW w:w="2520" w:type="dxa"/>
            <w:tcBorders>
              <w:top w:val="nil"/>
              <w:left w:val="nil"/>
              <w:bottom w:val="nil"/>
              <w:right w:val="nil"/>
            </w:tcBorders>
            <w:shd w:val="clear" w:color="auto" w:fill="auto"/>
            <w:hideMark/>
          </w:tcPr>
          <w:p w14:paraId="63588F93" w14:textId="77777777" w:rsidR="0067105B" w:rsidRPr="005024E1" w:rsidRDefault="0067105B" w:rsidP="0067105B">
            <w:pPr>
              <w:spacing w:after="0" w:line="240" w:lineRule="auto"/>
              <w:ind w:left="0" w:firstLine="0"/>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Libraries</w:t>
            </w:r>
          </w:p>
        </w:tc>
        <w:tc>
          <w:tcPr>
            <w:tcW w:w="1980" w:type="dxa"/>
            <w:tcBorders>
              <w:top w:val="nil"/>
              <w:left w:val="nil"/>
              <w:bottom w:val="nil"/>
              <w:right w:val="nil"/>
            </w:tcBorders>
            <w:shd w:val="clear" w:color="auto" w:fill="auto"/>
            <w:hideMark/>
          </w:tcPr>
          <w:p w14:paraId="5788F31C" w14:textId="01914B02"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260" w:type="dxa"/>
            <w:tcBorders>
              <w:top w:val="nil"/>
              <w:left w:val="nil"/>
              <w:bottom w:val="nil"/>
              <w:right w:val="nil"/>
            </w:tcBorders>
            <w:shd w:val="clear" w:color="auto" w:fill="auto"/>
            <w:hideMark/>
          </w:tcPr>
          <w:p w14:paraId="3BE36AEA" w14:textId="50A8266B"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170" w:type="dxa"/>
            <w:tcBorders>
              <w:top w:val="nil"/>
              <w:left w:val="nil"/>
              <w:bottom w:val="nil"/>
              <w:right w:val="nil"/>
            </w:tcBorders>
            <w:shd w:val="clear" w:color="auto" w:fill="auto"/>
            <w:hideMark/>
          </w:tcPr>
          <w:p w14:paraId="1E896282" w14:textId="10294916"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350" w:type="dxa"/>
            <w:tcBorders>
              <w:top w:val="nil"/>
              <w:left w:val="nil"/>
              <w:bottom w:val="nil"/>
              <w:right w:val="nil"/>
            </w:tcBorders>
            <w:shd w:val="clear" w:color="auto" w:fill="auto"/>
            <w:hideMark/>
          </w:tcPr>
          <w:p w14:paraId="1794E45B" w14:textId="7273BD20"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c>
          <w:tcPr>
            <w:tcW w:w="1624" w:type="dxa"/>
            <w:tcBorders>
              <w:top w:val="nil"/>
              <w:left w:val="nil"/>
              <w:bottom w:val="nil"/>
              <w:right w:val="nil"/>
            </w:tcBorders>
            <w:shd w:val="clear" w:color="auto" w:fill="auto"/>
            <w:hideMark/>
          </w:tcPr>
          <w:p w14:paraId="46092357" w14:textId="64989881" w:rsidR="0067105B" w:rsidRPr="005024E1" w:rsidRDefault="0067105B" w:rsidP="0067105B">
            <w:pPr>
              <w:spacing w:after="0" w:line="240" w:lineRule="auto"/>
              <w:ind w:left="0" w:firstLine="0"/>
              <w:jc w:val="center"/>
              <w:rPr>
                <w:rFonts w:asciiTheme="minorHAnsi" w:eastAsia="Times New Roman" w:hAnsiTheme="minorHAnsi" w:cstheme="minorHAnsi"/>
                <w:spacing w:val="0"/>
                <w:sz w:val="20"/>
                <w:szCs w:val="22"/>
                <w:lang w:eastAsia="zh-CN"/>
              </w:rPr>
            </w:pPr>
            <w:r w:rsidRPr="005024E1">
              <w:rPr>
                <w:rFonts w:asciiTheme="minorHAnsi" w:eastAsia="Times New Roman" w:hAnsiTheme="minorHAnsi" w:cstheme="minorHAnsi"/>
                <w:spacing w:val="0"/>
                <w:sz w:val="20"/>
                <w:szCs w:val="22"/>
                <w:lang w:eastAsia="zh-CN"/>
              </w:rPr>
              <w:t xml:space="preserve"> $ -  </w:t>
            </w:r>
          </w:p>
        </w:tc>
      </w:tr>
      <w:tr w:rsidR="0067105B" w:rsidRPr="0067105B" w14:paraId="500CA3A5" w14:textId="77777777" w:rsidTr="005024E1">
        <w:trPr>
          <w:trHeight w:val="315"/>
        </w:trPr>
        <w:tc>
          <w:tcPr>
            <w:tcW w:w="2520" w:type="dxa"/>
            <w:tcBorders>
              <w:top w:val="single" w:sz="4" w:space="0" w:color="auto"/>
              <w:left w:val="nil"/>
              <w:bottom w:val="single" w:sz="8" w:space="0" w:color="auto"/>
              <w:right w:val="nil"/>
            </w:tcBorders>
            <w:shd w:val="clear" w:color="auto" w:fill="auto"/>
            <w:hideMark/>
          </w:tcPr>
          <w:p w14:paraId="263D61F0" w14:textId="77777777" w:rsidR="0067105B" w:rsidRPr="005024E1" w:rsidRDefault="0067105B" w:rsidP="0067105B">
            <w:pPr>
              <w:spacing w:after="0" w:line="240" w:lineRule="auto"/>
              <w:ind w:left="0" w:firstLine="0"/>
              <w:rPr>
                <w:rFonts w:asciiTheme="minorHAnsi" w:eastAsia="Times New Roman" w:hAnsiTheme="minorHAnsi" w:cstheme="minorHAnsi"/>
                <w:b/>
                <w:bCs/>
                <w:spacing w:val="0"/>
                <w:sz w:val="20"/>
                <w:szCs w:val="22"/>
                <w:lang w:eastAsia="zh-CN"/>
              </w:rPr>
            </w:pPr>
            <w:r w:rsidRPr="005024E1">
              <w:rPr>
                <w:rFonts w:asciiTheme="minorHAnsi" w:eastAsia="Times New Roman" w:hAnsiTheme="minorHAnsi" w:cstheme="minorHAnsi"/>
                <w:b/>
                <w:bCs/>
                <w:spacing w:val="0"/>
                <w:sz w:val="20"/>
                <w:szCs w:val="22"/>
                <w:lang w:eastAsia="zh-CN"/>
              </w:rPr>
              <w:t>TOTAL ADDITIONAL COSTS</w:t>
            </w:r>
          </w:p>
        </w:tc>
        <w:tc>
          <w:tcPr>
            <w:tcW w:w="1980" w:type="dxa"/>
            <w:tcBorders>
              <w:top w:val="single" w:sz="4" w:space="0" w:color="auto"/>
              <w:left w:val="nil"/>
              <w:bottom w:val="single" w:sz="8" w:space="0" w:color="auto"/>
              <w:right w:val="nil"/>
            </w:tcBorders>
            <w:shd w:val="clear" w:color="auto" w:fill="auto"/>
            <w:hideMark/>
          </w:tcPr>
          <w:p w14:paraId="1BE304D0" w14:textId="31D03A58" w:rsidR="0067105B" w:rsidRPr="005024E1" w:rsidRDefault="0067105B" w:rsidP="0067105B">
            <w:pPr>
              <w:spacing w:after="0" w:line="240" w:lineRule="auto"/>
              <w:ind w:left="0" w:firstLine="0"/>
              <w:jc w:val="center"/>
              <w:rPr>
                <w:rFonts w:asciiTheme="minorHAnsi" w:eastAsia="Times New Roman" w:hAnsiTheme="minorHAnsi" w:cstheme="minorHAnsi"/>
                <w:b/>
                <w:bCs/>
                <w:spacing w:val="0"/>
                <w:sz w:val="20"/>
                <w:szCs w:val="22"/>
                <w:lang w:eastAsia="zh-CN"/>
              </w:rPr>
            </w:pPr>
            <w:r w:rsidRPr="005024E1">
              <w:rPr>
                <w:rFonts w:asciiTheme="minorHAnsi" w:eastAsia="Times New Roman" w:hAnsiTheme="minorHAnsi" w:cstheme="minorHAnsi"/>
                <w:b/>
                <w:bCs/>
                <w:spacing w:val="0"/>
                <w:sz w:val="20"/>
                <w:szCs w:val="22"/>
                <w:lang w:eastAsia="zh-CN"/>
              </w:rPr>
              <w:t xml:space="preserve"> $300.00 </w:t>
            </w:r>
          </w:p>
        </w:tc>
        <w:tc>
          <w:tcPr>
            <w:tcW w:w="1260" w:type="dxa"/>
            <w:tcBorders>
              <w:top w:val="single" w:sz="4" w:space="0" w:color="auto"/>
              <w:left w:val="nil"/>
              <w:bottom w:val="single" w:sz="8" w:space="0" w:color="auto"/>
              <w:right w:val="nil"/>
            </w:tcBorders>
            <w:shd w:val="clear" w:color="auto" w:fill="auto"/>
            <w:hideMark/>
          </w:tcPr>
          <w:p w14:paraId="6F3C641F" w14:textId="1B20FAD8" w:rsidR="0067105B" w:rsidRPr="005024E1" w:rsidRDefault="0067105B">
            <w:pPr>
              <w:spacing w:after="0" w:line="240" w:lineRule="auto"/>
              <w:ind w:left="0" w:firstLine="0"/>
              <w:jc w:val="center"/>
              <w:rPr>
                <w:rFonts w:asciiTheme="minorHAnsi" w:eastAsia="Times New Roman" w:hAnsiTheme="minorHAnsi" w:cstheme="minorHAnsi"/>
                <w:b/>
                <w:bCs/>
                <w:spacing w:val="0"/>
                <w:sz w:val="20"/>
                <w:szCs w:val="22"/>
                <w:lang w:eastAsia="zh-CN"/>
              </w:rPr>
            </w:pPr>
            <w:r w:rsidRPr="005024E1">
              <w:rPr>
                <w:rFonts w:asciiTheme="minorHAnsi" w:eastAsia="Times New Roman" w:hAnsiTheme="minorHAnsi" w:cstheme="minorHAnsi"/>
                <w:b/>
                <w:bCs/>
                <w:spacing w:val="0"/>
                <w:sz w:val="20"/>
                <w:szCs w:val="22"/>
                <w:lang w:eastAsia="zh-CN"/>
              </w:rPr>
              <w:t>$ -</w:t>
            </w:r>
          </w:p>
        </w:tc>
        <w:tc>
          <w:tcPr>
            <w:tcW w:w="1170" w:type="dxa"/>
            <w:tcBorders>
              <w:top w:val="single" w:sz="4" w:space="0" w:color="auto"/>
              <w:left w:val="nil"/>
              <w:bottom w:val="single" w:sz="8" w:space="0" w:color="auto"/>
              <w:right w:val="nil"/>
            </w:tcBorders>
            <w:shd w:val="clear" w:color="auto" w:fill="auto"/>
            <w:hideMark/>
          </w:tcPr>
          <w:p w14:paraId="7AD9DAD1" w14:textId="5B43F2DB" w:rsidR="0067105B" w:rsidRPr="005024E1" w:rsidRDefault="0067105B">
            <w:pPr>
              <w:spacing w:after="0" w:line="240" w:lineRule="auto"/>
              <w:ind w:left="0" w:firstLine="0"/>
              <w:jc w:val="center"/>
              <w:rPr>
                <w:rFonts w:asciiTheme="minorHAnsi" w:eastAsia="Times New Roman" w:hAnsiTheme="minorHAnsi" w:cstheme="minorHAnsi"/>
                <w:b/>
                <w:bCs/>
                <w:spacing w:val="0"/>
                <w:sz w:val="20"/>
                <w:szCs w:val="22"/>
                <w:lang w:eastAsia="zh-CN"/>
              </w:rPr>
            </w:pPr>
            <w:r w:rsidRPr="005024E1">
              <w:rPr>
                <w:rFonts w:asciiTheme="minorHAnsi" w:eastAsia="Times New Roman" w:hAnsiTheme="minorHAnsi" w:cstheme="minorHAnsi"/>
                <w:b/>
                <w:bCs/>
                <w:spacing w:val="0"/>
                <w:sz w:val="20"/>
                <w:szCs w:val="22"/>
                <w:lang w:eastAsia="zh-CN"/>
              </w:rPr>
              <w:t>$ -</w:t>
            </w:r>
          </w:p>
        </w:tc>
        <w:tc>
          <w:tcPr>
            <w:tcW w:w="1350" w:type="dxa"/>
            <w:tcBorders>
              <w:top w:val="single" w:sz="4" w:space="0" w:color="auto"/>
              <w:left w:val="nil"/>
              <w:bottom w:val="single" w:sz="8" w:space="0" w:color="auto"/>
              <w:right w:val="nil"/>
            </w:tcBorders>
            <w:shd w:val="clear" w:color="auto" w:fill="auto"/>
            <w:hideMark/>
          </w:tcPr>
          <w:p w14:paraId="12AC70F3" w14:textId="21B68020" w:rsidR="0067105B" w:rsidRPr="005024E1" w:rsidRDefault="0067105B">
            <w:pPr>
              <w:spacing w:after="0" w:line="240" w:lineRule="auto"/>
              <w:ind w:left="0" w:firstLine="0"/>
              <w:jc w:val="center"/>
              <w:rPr>
                <w:rFonts w:asciiTheme="minorHAnsi" w:eastAsia="Times New Roman" w:hAnsiTheme="minorHAnsi" w:cstheme="minorHAnsi"/>
                <w:b/>
                <w:bCs/>
                <w:spacing w:val="0"/>
                <w:sz w:val="20"/>
                <w:szCs w:val="22"/>
                <w:lang w:eastAsia="zh-CN"/>
              </w:rPr>
            </w:pPr>
            <w:r w:rsidRPr="005024E1">
              <w:rPr>
                <w:rFonts w:asciiTheme="minorHAnsi" w:eastAsia="Times New Roman" w:hAnsiTheme="minorHAnsi" w:cstheme="minorHAnsi"/>
                <w:b/>
                <w:bCs/>
                <w:spacing w:val="0"/>
                <w:sz w:val="20"/>
                <w:szCs w:val="22"/>
                <w:lang w:eastAsia="zh-CN"/>
              </w:rPr>
              <w:t>$ -</w:t>
            </w:r>
          </w:p>
        </w:tc>
        <w:tc>
          <w:tcPr>
            <w:tcW w:w="1624" w:type="dxa"/>
            <w:tcBorders>
              <w:top w:val="single" w:sz="4" w:space="0" w:color="auto"/>
              <w:left w:val="nil"/>
              <w:bottom w:val="single" w:sz="8" w:space="0" w:color="auto"/>
              <w:right w:val="nil"/>
            </w:tcBorders>
            <w:shd w:val="clear" w:color="auto" w:fill="auto"/>
            <w:hideMark/>
          </w:tcPr>
          <w:p w14:paraId="7C75D8D7" w14:textId="13FE9C18" w:rsidR="0067105B" w:rsidRPr="005024E1" w:rsidRDefault="0067105B" w:rsidP="0067105B">
            <w:pPr>
              <w:spacing w:after="0" w:line="240" w:lineRule="auto"/>
              <w:ind w:left="0" w:firstLine="0"/>
              <w:jc w:val="center"/>
              <w:rPr>
                <w:rFonts w:asciiTheme="minorHAnsi" w:eastAsia="Times New Roman" w:hAnsiTheme="minorHAnsi" w:cstheme="minorHAnsi"/>
                <w:b/>
                <w:bCs/>
                <w:spacing w:val="0"/>
                <w:sz w:val="20"/>
                <w:szCs w:val="22"/>
                <w:lang w:eastAsia="zh-CN"/>
              </w:rPr>
            </w:pPr>
            <w:r w:rsidRPr="005024E1">
              <w:rPr>
                <w:rFonts w:asciiTheme="minorHAnsi" w:eastAsia="Times New Roman" w:hAnsiTheme="minorHAnsi" w:cstheme="minorHAnsi"/>
                <w:b/>
                <w:bCs/>
                <w:spacing w:val="0"/>
                <w:sz w:val="20"/>
                <w:szCs w:val="22"/>
                <w:lang w:eastAsia="zh-CN"/>
              </w:rPr>
              <w:t xml:space="preserve"> $300.00 </w:t>
            </w:r>
          </w:p>
        </w:tc>
      </w:tr>
    </w:tbl>
    <w:p w14:paraId="0F4199BF" w14:textId="69E39E42" w:rsidR="0067105B" w:rsidRDefault="0067105B" w:rsidP="00022C45">
      <w:pPr>
        <w:pStyle w:val="Default"/>
        <w:rPr>
          <w:rFonts w:asciiTheme="minorHAnsi" w:hAnsiTheme="minorHAnsi" w:cstheme="minorHAnsi"/>
          <w:b/>
          <w:sz w:val="22"/>
          <w:szCs w:val="22"/>
        </w:rPr>
      </w:pPr>
    </w:p>
    <w:p w14:paraId="1C018BB9" w14:textId="3F1114CC" w:rsidR="001E0E94" w:rsidRPr="00795AE1" w:rsidRDefault="009F0EF6" w:rsidP="00022C45">
      <w:pPr>
        <w:pStyle w:val="Default"/>
        <w:rPr>
          <w:rFonts w:asciiTheme="minorHAnsi" w:hAnsiTheme="minorHAnsi" w:cstheme="minorHAnsi"/>
          <w:b/>
          <w:color w:val="auto"/>
          <w:sz w:val="22"/>
          <w:szCs w:val="22"/>
        </w:rPr>
      </w:pPr>
      <w:r w:rsidRPr="00795AE1">
        <w:rPr>
          <w:rFonts w:asciiTheme="minorHAnsi" w:hAnsiTheme="minorHAnsi" w:cstheme="minorHAnsi"/>
          <w:b/>
          <w:color w:val="auto"/>
          <w:sz w:val="22"/>
          <w:szCs w:val="22"/>
        </w:rPr>
        <w:t xml:space="preserve">9. </w:t>
      </w:r>
      <w:r w:rsidR="001E0E94" w:rsidRPr="00795AE1">
        <w:rPr>
          <w:rFonts w:asciiTheme="minorHAnsi" w:hAnsiTheme="minorHAnsi" w:cstheme="minorHAnsi"/>
          <w:b/>
          <w:color w:val="auto"/>
          <w:sz w:val="22"/>
          <w:szCs w:val="22"/>
        </w:rPr>
        <w:t xml:space="preserve">DESCRIPTION OF INSTITUTIONAL EVALUATION AND ASSESSMENT PROCESSES FOR THE CHANGE </w:t>
      </w:r>
    </w:p>
    <w:p w14:paraId="2CBB30C1" w14:textId="77777777" w:rsidR="00BB2531" w:rsidRDefault="00BB2531">
      <w:pPr>
        <w:pBdr>
          <w:top w:val="nil"/>
          <w:left w:val="nil"/>
          <w:bottom w:val="nil"/>
          <w:right w:val="nil"/>
          <w:between w:val="nil"/>
        </w:pBdr>
        <w:spacing w:after="0" w:line="240" w:lineRule="auto"/>
        <w:ind w:left="0" w:firstLine="0"/>
        <w:rPr>
          <w:rFonts w:asciiTheme="minorHAnsi" w:eastAsia="Calibri" w:hAnsiTheme="minorHAnsi" w:cstheme="minorHAnsi"/>
          <w:i/>
          <w:spacing w:val="0"/>
          <w:sz w:val="22"/>
          <w:szCs w:val="22"/>
          <w:u w:val="single"/>
        </w:rPr>
      </w:pPr>
    </w:p>
    <w:p w14:paraId="35E1ED1C" w14:textId="0601A5B3" w:rsidR="00682527" w:rsidRPr="005024E1" w:rsidRDefault="00B57837">
      <w:pPr>
        <w:pBdr>
          <w:top w:val="nil"/>
          <w:left w:val="nil"/>
          <w:bottom w:val="nil"/>
          <w:right w:val="nil"/>
          <w:between w:val="nil"/>
        </w:pBdr>
        <w:spacing w:after="0" w:line="240" w:lineRule="auto"/>
        <w:ind w:left="0" w:firstLine="0"/>
        <w:rPr>
          <w:rFonts w:asciiTheme="minorHAnsi" w:eastAsia="Calibri" w:hAnsiTheme="minorHAnsi" w:cstheme="minorHAnsi"/>
          <w:b/>
          <w:spacing w:val="0"/>
          <w:sz w:val="22"/>
          <w:szCs w:val="22"/>
        </w:rPr>
      </w:pPr>
      <w:r w:rsidRPr="005024E1">
        <w:rPr>
          <w:rFonts w:asciiTheme="minorHAnsi" w:eastAsia="Calibri" w:hAnsiTheme="minorHAnsi" w:cstheme="minorHAnsi"/>
          <w:b/>
          <w:spacing w:val="0"/>
          <w:sz w:val="22"/>
          <w:szCs w:val="22"/>
        </w:rPr>
        <w:t xml:space="preserve">9.1. </w:t>
      </w:r>
      <w:r w:rsidR="00682527" w:rsidRPr="005024E1">
        <w:rPr>
          <w:rFonts w:asciiTheme="minorHAnsi" w:eastAsia="Calibri" w:hAnsiTheme="minorHAnsi" w:cstheme="minorHAnsi"/>
          <w:b/>
          <w:spacing w:val="0"/>
          <w:sz w:val="22"/>
          <w:szCs w:val="22"/>
        </w:rPr>
        <w:t>Student Learning Outcomes</w:t>
      </w:r>
    </w:p>
    <w:p w14:paraId="2F57555A" w14:textId="26B10D3D" w:rsidR="00AB39F7" w:rsidRPr="005024E1" w:rsidRDefault="00AB39F7" w:rsidP="00AB39F7">
      <w:pPr>
        <w:pStyle w:val="Default"/>
        <w:rPr>
          <w:rFonts w:asciiTheme="minorHAnsi" w:hAnsiTheme="minorHAnsi"/>
          <w:sz w:val="22"/>
          <w:szCs w:val="22"/>
        </w:rPr>
      </w:pPr>
      <w:r w:rsidRPr="005024E1">
        <w:rPr>
          <w:rFonts w:asciiTheme="minorHAnsi" w:hAnsiTheme="minorHAnsi" w:cs="Times New Roman"/>
          <w:sz w:val="22"/>
          <w:szCs w:val="22"/>
        </w:rPr>
        <w:t xml:space="preserve">As part of the Annual Report, departments must submit an annual </w:t>
      </w:r>
      <w:hyperlink r:id="rId70" w:history="1">
        <w:r w:rsidRPr="005024E1">
          <w:rPr>
            <w:rStyle w:val="Hyperlink"/>
            <w:rFonts w:asciiTheme="minorHAnsi" w:hAnsiTheme="minorHAnsi" w:cs="Times New Roman"/>
            <w:sz w:val="22"/>
            <w:szCs w:val="22"/>
          </w:rPr>
          <w:t>Student Learning Outcomes Assessment Plan and Report.</w:t>
        </w:r>
      </w:hyperlink>
      <w:r w:rsidRPr="005024E1">
        <w:rPr>
          <w:rFonts w:asciiTheme="minorHAnsi" w:hAnsiTheme="minorHAnsi" w:cs="Times New Roman"/>
          <w:sz w:val="22"/>
          <w:szCs w:val="22"/>
        </w:rPr>
        <w:t xml:space="preserve"> For each program this report documents student learning outcome assessment plans (which consist of student learning outcomes, effectiveness measures, assessment methodology, and performance outcomes), assessment data, changes made based on assessment data, and the impact of changes on student learning. Student learning outcomes for programs offered through the online delivery mode are the same as for programs offered face-to-face. Student Learning Outcomes Assessment Plans and Reports from all colleges at both the undergraduate and graduate levels and from online and face-to-face delivery modes are required to be completed. A sample Student Learning Outcomes Assessment Plan for the </w:t>
      </w:r>
      <w:hyperlink r:id="rId71" w:history="1">
        <w:r w:rsidR="000A1E48" w:rsidRPr="00073E98">
          <w:rPr>
            <w:rStyle w:val="Hyperlink"/>
            <w:rFonts w:asciiTheme="minorHAnsi" w:hAnsiTheme="minorHAnsi" w:cs="Times New Roman"/>
            <w:sz w:val="22"/>
            <w:szCs w:val="22"/>
          </w:rPr>
          <w:t>B.S. in WRDS</w:t>
        </w:r>
      </w:hyperlink>
      <w:r w:rsidRPr="005024E1">
        <w:rPr>
          <w:rFonts w:asciiTheme="minorHAnsi" w:hAnsiTheme="minorHAnsi" w:cs="Times New Roman"/>
          <w:sz w:val="22"/>
          <w:szCs w:val="22"/>
        </w:rPr>
        <w:t xml:space="preserve"> is provided.</w:t>
      </w:r>
    </w:p>
    <w:p w14:paraId="5211E33E" w14:textId="77777777" w:rsidR="00AB39F7" w:rsidRPr="005024E1" w:rsidRDefault="00AB39F7" w:rsidP="00AB39F7">
      <w:pPr>
        <w:pBdr>
          <w:top w:val="nil"/>
          <w:left w:val="nil"/>
          <w:bottom w:val="nil"/>
          <w:right w:val="nil"/>
          <w:between w:val="nil"/>
        </w:pBdr>
        <w:spacing w:after="0" w:line="240" w:lineRule="auto"/>
        <w:ind w:left="0" w:firstLine="0"/>
        <w:rPr>
          <w:rFonts w:ascii="Calibri" w:eastAsia="Calibri" w:hAnsi="Calibri" w:cs="Calibri"/>
          <w:color w:val="000000"/>
          <w:sz w:val="22"/>
          <w:szCs w:val="22"/>
          <w:highlight w:val="white"/>
        </w:rPr>
      </w:pPr>
    </w:p>
    <w:p w14:paraId="16D59099" w14:textId="47721CD7" w:rsidR="00AB39F7" w:rsidRPr="00073E98" w:rsidRDefault="0011229A" w:rsidP="00AB39F7">
      <w:pPr>
        <w:pBdr>
          <w:top w:val="nil"/>
          <w:left w:val="nil"/>
          <w:bottom w:val="nil"/>
          <w:right w:val="nil"/>
          <w:between w:val="nil"/>
        </w:pBdr>
        <w:spacing w:after="0" w:line="240" w:lineRule="auto"/>
        <w:ind w:left="0" w:firstLine="0"/>
        <w:rPr>
          <w:rFonts w:ascii="Calibri" w:eastAsia="Calibri" w:hAnsi="Calibri" w:cs="Calibri"/>
          <w:color w:val="000000"/>
          <w:spacing w:val="0"/>
          <w:sz w:val="22"/>
          <w:szCs w:val="22"/>
        </w:rPr>
      </w:pPr>
      <w:r w:rsidRPr="00073E98">
        <w:rPr>
          <w:rFonts w:ascii="Calibri" w:eastAsia="Calibri" w:hAnsi="Calibri" w:cs="Calibri"/>
          <w:color w:val="000000"/>
          <w:spacing w:val="0"/>
          <w:sz w:val="22"/>
          <w:szCs w:val="22"/>
          <w:highlight w:val="white"/>
        </w:rPr>
        <w:t xml:space="preserve">College </w:t>
      </w:r>
      <w:r w:rsidR="00AB39F7" w:rsidRPr="00073E98">
        <w:rPr>
          <w:rFonts w:ascii="Calibri" w:eastAsia="Calibri" w:hAnsi="Calibri" w:cs="Calibri"/>
          <w:color w:val="000000"/>
          <w:spacing w:val="0"/>
          <w:sz w:val="22"/>
          <w:szCs w:val="22"/>
          <w:highlight w:val="white"/>
        </w:rPr>
        <w:t xml:space="preserve">Assessment </w:t>
      </w:r>
      <w:r w:rsidRPr="00073E98">
        <w:rPr>
          <w:rFonts w:ascii="Calibri" w:eastAsia="Calibri" w:hAnsi="Calibri" w:cs="Calibri"/>
          <w:color w:val="000000"/>
          <w:spacing w:val="0"/>
          <w:sz w:val="22"/>
          <w:szCs w:val="22"/>
          <w:highlight w:val="white"/>
        </w:rPr>
        <w:t>Directors</w:t>
      </w:r>
      <w:r w:rsidR="00AB39F7" w:rsidRPr="00073E98">
        <w:rPr>
          <w:rFonts w:ascii="Calibri" w:eastAsia="Calibri" w:hAnsi="Calibri" w:cs="Calibri"/>
          <w:color w:val="000000"/>
          <w:spacing w:val="0"/>
          <w:sz w:val="22"/>
          <w:szCs w:val="22"/>
          <w:highlight w:val="white"/>
        </w:rPr>
        <w:t xml:space="preserve"> </w:t>
      </w:r>
      <w:r w:rsidRPr="00073E98">
        <w:rPr>
          <w:rFonts w:ascii="Calibri" w:eastAsia="Calibri" w:hAnsi="Calibri" w:cs="Calibri"/>
          <w:color w:val="000000"/>
          <w:spacing w:val="0"/>
          <w:sz w:val="22"/>
          <w:szCs w:val="22"/>
          <w:highlight w:val="white"/>
        </w:rPr>
        <w:t xml:space="preserve">(CADs) </w:t>
      </w:r>
      <w:r w:rsidR="00AB39F7" w:rsidRPr="00073E98">
        <w:rPr>
          <w:rFonts w:ascii="Calibri" w:eastAsia="Calibri" w:hAnsi="Calibri" w:cs="Calibri"/>
          <w:color w:val="000000"/>
          <w:spacing w:val="0"/>
          <w:sz w:val="22"/>
          <w:szCs w:val="22"/>
          <w:highlight w:val="white"/>
        </w:rPr>
        <w:t xml:space="preserve">are appointed to oversee </w:t>
      </w:r>
      <w:r w:rsidR="00864F7A" w:rsidRPr="00073E98">
        <w:rPr>
          <w:rFonts w:ascii="Calibri" w:eastAsia="Calibri" w:hAnsi="Calibri" w:cs="Calibri"/>
          <w:color w:val="000000"/>
          <w:spacing w:val="0"/>
          <w:sz w:val="22"/>
          <w:szCs w:val="22"/>
          <w:highlight w:val="white"/>
        </w:rPr>
        <w:t xml:space="preserve">the </w:t>
      </w:r>
      <w:r w:rsidR="00AB39F7" w:rsidRPr="00073E98">
        <w:rPr>
          <w:rFonts w:ascii="Calibri" w:eastAsia="Calibri" w:hAnsi="Calibri" w:cs="Calibri"/>
          <w:color w:val="000000"/>
          <w:spacing w:val="0"/>
          <w:sz w:val="22"/>
          <w:szCs w:val="22"/>
          <w:highlight w:val="white"/>
        </w:rPr>
        <w:t>student learning outcomes assessment</w:t>
      </w:r>
      <w:r w:rsidRPr="00073E98">
        <w:rPr>
          <w:rFonts w:ascii="Calibri" w:eastAsia="Calibri" w:hAnsi="Calibri" w:cs="Calibri"/>
          <w:color w:val="000000"/>
          <w:spacing w:val="0"/>
          <w:sz w:val="22"/>
          <w:szCs w:val="22"/>
          <w:highlight w:val="white"/>
        </w:rPr>
        <w:t xml:space="preserve"> process in </w:t>
      </w:r>
      <w:r w:rsidR="00864F7A" w:rsidRPr="00073E98">
        <w:rPr>
          <w:rFonts w:ascii="Calibri" w:eastAsia="Calibri" w:hAnsi="Calibri" w:cs="Calibri"/>
          <w:color w:val="000000"/>
          <w:spacing w:val="0"/>
          <w:sz w:val="22"/>
          <w:szCs w:val="22"/>
          <w:highlight w:val="white"/>
        </w:rPr>
        <w:t>their</w:t>
      </w:r>
      <w:r w:rsidRPr="00073E98">
        <w:rPr>
          <w:rFonts w:ascii="Calibri" w:eastAsia="Calibri" w:hAnsi="Calibri" w:cs="Calibri"/>
          <w:color w:val="000000"/>
          <w:spacing w:val="0"/>
          <w:sz w:val="22"/>
          <w:szCs w:val="22"/>
          <w:highlight w:val="white"/>
        </w:rPr>
        <w:t xml:space="preserve"> respective College</w:t>
      </w:r>
      <w:r w:rsidR="00864F7A" w:rsidRPr="00073E98">
        <w:rPr>
          <w:rFonts w:ascii="Calibri" w:eastAsia="Calibri" w:hAnsi="Calibri" w:cs="Calibri"/>
          <w:color w:val="000000"/>
          <w:spacing w:val="0"/>
          <w:sz w:val="22"/>
          <w:szCs w:val="22"/>
          <w:highlight w:val="white"/>
        </w:rPr>
        <w:t>s</w:t>
      </w:r>
      <w:r w:rsidRPr="00073E98">
        <w:rPr>
          <w:rFonts w:ascii="Calibri" w:eastAsia="Calibri" w:hAnsi="Calibri" w:cs="Calibri"/>
          <w:color w:val="000000"/>
          <w:spacing w:val="0"/>
          <w:sz w:val="22"/>
          <w:szCs w:val="22"/>
          <w:highlight w:val="white"/>
        </w:rPr>
        <w:t xml:space="preserve">. CADs </w:t>
      </w:r>
      <w:r w:rsidR="00AB39F7" w:rsidRPr="00073E98">
        <w:rPr>
          <w:rFonts w:ascii="Calibri" w:eastAsia="Calibri" w:hAnsi="Calibri" w:cs="Calibri"/>
          <w:color w:val="000000"/>
          <w:spacing w:val="0"/>
          <w:sz w:val="22"/>
          <w:szCs w:val="22"/>
          <w:highlight w:val="white"/>
        </w:rPr>
        <w:t xml:space="preserve">work with department chairs </w:t>
      </w:r>
      <w:r w:rsidRPr="00073E98">
        <w:rPr>
          <w:rFonts w:ascii="Calibri" w:eastAsia="Calibri" w:hAnsi="Calibri" w:cs="Calibri"/>
          <w:color w:val="000000"/>
          <w:spacing w:val="0"/>
          <w:sz w:val="22"/>
          <w:szCs w:val="22"/>
          <w:highlight w:val="white"/>
        </w:rPr>
        <w:t xml:space="preserve">and program coordinators </w:t>
      </w:r>
      <w:r w:rsidR="00AB39F7" w:rsidRPr="00073E98">
        <w:rPr>
          <w:rFonts w:ascii="Calibri" w:eastAsia="Calibri" w:hAnsi="Calibri" w:cs="Calibri"/>
          <w:color w:val="000000"/>
          <w:spacing w:val="0"/>
          <w:sz w:val="22"/>
          <w:szCs w:val="22"/>
          <w:highlight w:val="white"/>
        </w:rPr>
        <w:t xml:space="preserve">on </w:t>
      </w:r>
      <w:r w:rsidRPr="00073E98">
        <w:rPr>
          <w:rFonts w:ascii="Calibri" w:hAnsi="Calibri" w:cs="Calibri"/>
          <w:spacing w:val="0"/>
          <w:sz w:val="22"/>
          <w:szCs w:val="22"/>
        </w:rPr>
        <w:t>developing Student Learning Outcomes Assessment Plans and Reports, and documenting assessment data and the impact of changes on student learning.</w:t>
      </w:r>
      <w:r w:rsidR="000674C2" w:rsidRPr="00073E98">
        <w:rPr>
          <w:rFonts w:ascii="Calibri" w:eastAsia="Calibri" w:hAnsi="Calibri" w:cs="Calibri"/>
          <w:color w:val="000000"/>
          <w:spacing w:val="0"/>
          <w:sz w:val="22"/>
          <w:szCs w:val="22"/>
          <w:highlight w:val="white"/>
        </w:rPr>
        <w:t xml:space="preserve"> </w:t>
      </w:r>
      <w:r w:rsidR="00864F7A" w:rsidRPr="00073E98">
        <w:rPr>
          <w:rFonts w:ascii="Calibri" w:eastAsia="Calibri" w:hAnsi="Calibri" w:cs="Calibri"/>
          <w:color w:val="000000"/>
          <w:spacing w:val="0"/>
          <w:sz w:val="22"/>
          <w:szCs w:val="22"/>
          <w:highlight w:val="white"/>
        </w:rPr>
        <w:t xml:space="preserve">Also, </w:t>
      </w:r>
      <w:r w:rsidRPr="00073E98">
        <w:rPr>
          <w:rFonts w:ascii="Calibri" w:eastAsia="Calibri" w:hAnsi="Calibri" w:cs="Calibri"/>
          <w:color w:val="000000"/>
          <w:spacing w:val="0"/>
          <w:sz w:val="22"/>
          <w:szCs w:val="22"/>
          <w:highlight w:val="white"/>
        </w:rPr>
        <w:t xml:space="preserve">CADs </w:t>
      </w:r>
      <w:r w:rsidRPr="00073E98">
        <w:rPr>
          <w:rFonts w:ascii="Calibri" w:hAnsi="Calibri" w:cs="Calibri"/>
          <w:spacing w:val="0"/>
          <w:sz w:val="22"/>
          <w:szCs w:val="22"/>
        </w:rPr>
        <w:t xml:space="preserve">act as liaisons with faculty and </w:t>
      </w:r>
      <w:r w:rsidRPr="00073E98">
        <w:rPr>
          <w:rFonts w:ascii="Calibri" w:eastAsia="Calibri" w:hAnsi="Calibri" w:cs="Calibri"/>
          <w:color w:val="000000"/>
          <w:spacing w:val="0"/>
          <w:sz w:val="22"/>
          <w:szCs w:val="22"/>
        </w:rPr>
        <w:t xml:space="preserve">Office of Assessment and Accreditation </w:t>
      </w:r>
      <w:r w:rsidR="00864F7A" w:rsidRPr="00073E98">
        <w:rPr>
          <w:rFonts w:ascii="Calibri" w:eastAsia="Calibri" w:hAnsi="Calibri" w:cs="Calibri"/>
          <w:color w:val="000000"/>
          <w:spacing w:val="0"/>
          <w:sz w:val="22"/>
          <w:szCs w:val="22"/>
        </w:rPr>
        <w:t xml:space="preserve">(OAA) team members </w:t>
      </w:r>
      <w:r w:rsidR="00864F7A" w:rsidRPr="00073E98">
        <w:rPr>
          <w:rFonts w:ascii="Calibri" w:hAnsi="Calibri" w:cs="Calibri"/>
          <w:spacing w:val="0"/>
          <w:sz w:val="22"/>
          <w:szCs w:val="22"/>
        </w:rPr>
        <w:t>to improve</w:t>
      </w:r>
      <w:r w:rsidRPr="00073E98">
        <w:rPr>
          <w:rFonts w:ascii="Calibri" w:hAnsi="Calibri" w:cs="Calibri"/>
          <w:spacing w:val="0"/>
          <w:sz w:val="22"/>
          <w:szCs w:val="22"/>
        </w:rPr>
        <w:t xml:space="preserve"> the quality </w:t>
      </w:r>
      <w:r w:rsidR="00864F7A" w:rsidRPr="00073E98">
        <w:rPr>
          <w:rFonts w:ascii="Calibri" w:hAnsi="Calibri" w:cs="Calibri"/>
          <w:spacing w:val="0"/>
          <w:sz w:val="22"/>
          <w:szCs w:val="22"/>
        </w:rPr>
        <w:t xml:space="preserve">and completion </w:t>
      </w:r>
      <w:r w:rsidRPr="00073E98">
        <w:rPr>
          <w:rFonts w:ascii="Calibri" w:hAnsi="Calibri" w:cs="Calibri"/>
          <w:spacing w:val="0"/>
          <w:sz w:val="22"/>
          <w:szCs w:val="22"/>
        </w:rPr>
        <w:t xml:space="preserve">of reports. OAA </w:t>
      </w:r>
      <w:r w:rsidR="00864F7A" w:rsidRPr="00073E98">
        <w:rPr>
          <w:rFonts w:ascii="Calibri" w:hAnsi="Calibri" w:cs="Calibri"/>
          <w:spacing w:val="0"/>
          <w:sz w:val="22"/>
          <w:szCs w:val="22"/>
        </w:rPr>
        <w:t xml:space="preserve">reviews and provides feedback on </w:t>
      </w:r>
      <w:r w:rsidRPr="00073E98">
        <w:rPr>
          <w:rFonts w:ascii="Calibri" w:hAnsi="Calibri" w:cs="Calibri"/>
          <w:spacing w:val="0"/>
          <w:sz w:val="22"/>
          <w:szCs w:val="22"/>
        </w:rPr>
        <w:t xml:space="preserve">the evaluation and improvement of program student learning </w:t>
      </w:r>
      <w:r w:rsidR="00DD3DE7" w:rsidRPr="00073E98">
        <w:rPr>
          <w:rFonts w:ascii="Calibri" w:hAnsi="Calibri" w:cs="Calibri"/>
          <w:spacing w:val="0"/>
          <w:sz w:val="22"/>
          <w:szCs w:val="22"/>
        </w:rPr>
        <w:t>outcomes;</w:t>
      </w:r>
      <w:r w:rsidR="00864F7A" w:rsidRPr="00073E98">
        <w:rPr>
          <w:rFonts w:ascii="Calibri" w:hAnsi="Calibri" w:cs="Calibri"/>
          <w:spacing w:val="0"/>
          <w:sz w:val="22"/>
          <w:szCs w:val="22"/>
        </w:rPr>
        <w:t xml:space="preserve"> the Office also </w:t>
      </w:r>
      <w:r w:rsidRPr="00073E98">
        <w:rPr>
          <w:rFonts w:ascii="Calibri" w:hAnsi="Calibri" w:cs="Calibri"/>
          <w:spacing w:val="0"/>
          <w:sz w:val="22"/>
          <w:szCs w:val="22"/>
        </w:rPr>
        <w:t xml:space="preserve">conducts faculty and staff professional development </w:t>
      </w:r>
      <w:r w:rsidR="00864F7A" w:rsidRPr="00073E98">
        <w:rPr>
          <w:rFonts w:ascii="Calibri" w:hAnsi="Calibri" w:cs="Calibri"/>
          <w:spacing w:val="0"/>
          <w:sz w:val="22"/>
          <w:szCs w:val="22"/>
        </w:rPr>
        <w:t>workshops</w:t>
      </w:r>
      <w:r w:rsidRPr="00073E98">
        <w:rPr>
          <w:rFonts w:ascii="Calibri" w:hAnsi="Calibri" w:cs="Calibri"/>
          <w:spacing w:val="0"/>
          <w:sz w:val="22"/>
          <w:szCs w:val="22"/>
        </w:rPr>
        <w:t xml:space="preserve">. </w:t>
      </w:r>
    </w:p>
    <w:p w14:paraId="7C2BB1D6" w14:textId="77777777" w:rsidR="00682527" w:rsidRPr="004B285F" w:rsidRDefault="00682527">
      <w:pPr>
        <w:pBdr>
          <w:top w:val="nil"/>
          <w:left w:val="nil"/>
          <w:bottom w:val="nil"/>
          <w:right w:val="nil"/>
          <w:between w:val="nil"/>
        </w:pBdr>
        <w:spacing w:after="0" w:line="240" w:lineRule="auto"/>
        <w:ind w:left="0" w:firstLine="0"/>
        <w:rPr>
          <w:rFonts w:asciiTheme="minorHAnsi" w:eastAsia="Calibri" w:hAnsiTheme="minorHAnsi" w:cstheme="minorHAnsi"/>
          <w:spacing w:val="0"/>
          <w:sz w:val="22"/>
          <w:szCs w:val="22"/>
          <w:highlight w:val="white"/>
        </w:rPr>
      </w:pPr>
    </w:p>
    <w:p w14:paraId="33524BFD" w14:textId="35F0046F" w:rsidR="00682527" w:rsidRPr="005024E1" w:rsidRDefault="00B57837">
      <w:pPr>
        <w:pBdr>
          <w:top w:val="nil"/>
          <w:left w:val="nil"/>
          <w:bottom w:val="nil"/>
          <w:right w:val="nil"/>
          <w:between w:val="nil"/>
        </w:pBdr>
        <w:spacing w:after="0" w:line="240" w:lineRule="auto"/>
        <w:ind w:left="0" w:firstLine="0"/>
        <w:rPr>
          <w:rFonts w:asciiTheme="minorHAnsi" w:eastAsia="Calibri" w:hAnsiTheme="minorHAnsi" w:cstheme="minorHAnsi"/>
          <w:b/>
          <w:spacing w:val="0"/>
          <w:sz w:val="22"/>
          <w:szCs w:val="22"/>
        </w:rPr>
      </w:pPr>
      <w:r w:rsidRPr="005024E1">
        <w:rPr>
          <w:rFonts w:asciiTheme="minorHAnsi" w:eastAsia="Calibri" w:hAnsiTheme="minorHAnsi" w:cstheme="minorHAnsi"/>
          <w:b/>
          <w:spacing w:val="0"/>
          <w:sz w:val="22"/>
          <w:szCs w:val="22"/>
        </w:rPr>
        <w:t xml:space="preserve">9.2. </w:t>
      </w:r>
      <w:r w:rsidR="00682527" w:rsidRPr="005024E1">
        <w:rPr>
          <w:rFonts w:asciiTheme="minorHAnsi" w:eastAsia="Calibri" w:hAnsiTheme="minorHAnsi" w:cstheme="minorHAnsi"/>
          <w:b/>
          <w:spacing w:val="0"/>
          <w:sz w:val="22"/>
          <w:szCs w:val="22"/>
        </w:rPr>
        <w:t>Planning</w:t>
      </w:r>
    </w:p>
    <w:p w14:paraId="4E886018" w14:textId="6FD430C1" w:rsidR="00EB661A" w:rsidRPr="005024E1" w:rsidRDefault="00EB661A" w:rsidP="00EB661A">
      <w:pPr>
        <w:pStyle w:val="NoSpacing"/>
        <w:ind w:left="0" w:firstLine="0"/>
        <w:jc w:val="both"/>
      </w:pPr>
      <w:r w:rsidRPr="005024E1">
        <w:t xml:space="preserve">Each year, each division develops expected outcomes and measurement plans to assess the accomplishment of its goals and objectives. In the planning process, departments and units within each division align their goals and objectives with division goals and objectives. At the division level, vice chancellors review </w:t>
      </w:r>
      <w:hyperlink r:id="rId72" w:history="1">
        <w:r w:rsidRPr="005024E1">
          <w:rPr>
            <w:rStyle w:val="Hyperlink"/>
          </w:rPr>
          <w:t>report templates</w:t>
        </w:r>
      </w:hyperlink>
      <w:r w:rsidRPr="005024E1">
        <w:t xml:space="preserve"> and develop scorecards to note the accomplishments of division goals and objectives and continuous improvement. The Institutional Effectiveness Oversight Committee (IEOC) uses these completed reports and scorecards to annually review and prepare a </w:t>
      </w:r>
      <w:hyperlink r:id="rId73" w:history="1">
        <w:r w:rsidRPr="005024E1">
          <w:rPr>
            <w:rStyle w:val="Hyperlink"/>
          </w:rPr>
          <w:t>University scorecard</w:t>
        </w:r>
      </w:hyperlink>
      <w:r w:rsidRPr="005024E1">
        <w:t xml:space="preserve"> of findings for the Chancellor to discuss with his Cabinet.  </w:t>
      </w:r>
    </w:p>
    <w:p w14:paraId="60DB55EE" w14:textId="77777777" w:rsidR="00EB661A" w:rsidRPr="005024E1" w:rsidRDefault="00EB661A" w:rsidP="00EB661A">
      <w:pPr>
        <w:pStyle w:val="NoSpacing"/>
        <w:ind w:left="0" w:firstLine="0"/>
        <w:jc w:val="both"/>
      </w:pPr>
    </w:p>
    <w:p w14:paraId="061DDF05" w14:textId="04BBD799" w:rsidR="00022C45" w:rsidRPr="00733B59" w:rsidRDefault="00EB661A">
      <w:pPr>
        <w:pBdr>
          <w:top w:val="nil"/>
          <w:left w:val="nil"/>
          <w:bottom w:val="nil"/>
          <w:right w:val="nil"/>
          <w:between w:val="nil"/>
        </w:pBdr>
        <w:spacing w:after="0" w:line="240" w:lineRule="auto"/>
        <w:ind w:left="0" w:firstLine="0"/>
        <w:rPr>
          <w:rFonts w:asciiTheme="minorHAnsi" w:hAnsiTheme="minorHAnsi" w:cstheme="minorHAnsi"/>
          <w:spacing w:val="0"/>
          <w:sz w:val="22"/>
          <w:szCs w:val="22"/>
        </w:rPr>
      </w:pPr>
      <w:r w:rsidRPr="005024E1">
        <w:rPr>
          <w:rFonts w:asciiTheme="minorHAnsi" w:hAnsiTheme="minorHAnsi"/>
          <w:spacing w:val="0"/>
          <w:sz w:val="22"/>
          <w:szCs w:val="22"/>
        </w:rPr>
        <w:t xml:space="preserve">As indicated previously, all colleges and departments within Academic Affairs complete five-year strategic plans. In addition, colleges and departments submit an Annual Report which highlights the major accomplishments for the year. A </w:t>
      </w:r>
      <w:hyperlink r:id="rId74" w:history="1">
        <w:r w:rsidRPr="005024E1">
          <w:rPr>
            <w:rStyle w:val="Hyperlink"/>
            <w:rFonts w:asciiTheme="minorHAnsi" w:hAnsiTheme="minorHAnsi"/>
            <w:spacing w:val="0"/>
            <w:sz w:val="22"/>
            <w:szCs w:val="22"/>
          </w:rPr>
          <w:t>strategic plan and report</w:t>
        </w:r>
      </w:hyperlink>
      <w:r w:rsidRPr="005024E1">
        <w:rPr>
          <w:rFonts w:asciiTheme="minorHAnsi" w:hAnsiTheme="minorHAnsi"/>
          <w:spacing w:val="0"/>
          <w:sz w:val="22"/>
          <w:szCs w:val="22"/>
        </w:rPr>
        <w:t xml:space="preserve"> from the </w:t>
      </w:r>
      <w:r w:rsidR="000A1E48" w:rsidRPr="005024E1">
        <w:rPr>
          <w:rFonts w:asciiTheme="minorHAnsi" w:eastAsia="Calibri" w:hAnsiTheme="minorHAnsi"/>
          <w:spacing w:val="0"/>
          <w:sz w:val="22"/>
          <w:szCs w:val="22"/>
        </w:rPr>
        <w:t>College of Liberal Arts and Sciences</w:t>
      </w:r>
      <w:r w:rsidRPr="005024E1">
        <w:rPr>
          <w:rFonts w:asciiTheme="minorHAnsi" w:hAnsiTheme="minorHAnsi"/>
          <w:spacing w:val="0"/>
          <w:sz w:val="22"/>
          <w:szCs w:val="22"/>
        </w:rPr>
        <w:t xml:space="preserve"> is provided. These reports are used to complete the Academic Affairs Annual </w:t>
      </w:r>
      <w:hyperlink r:id="rId75" w:history="1">
        <w:r w:rsidRPr="005024E1">
          <w:rPr>
            <w:rStyle w:val="Hyperlink"/>
            <w:rFonts w:asciiTheme="minorHAnsi" w:hAnsiTheme="minorHAnsi"/>
            <w:spacing w:val="0"/>
            <w:sz w:val="22"/>
            <w:szCs w:val="22"/>
          </w:rPr>
          <w:t>Highlights</w:t>
        </w:r>
      </w:hyperlink>
      <w:r w:rsidRPr="005024E1">
        <w:rPr>
          <w:rFonts w:asciiTheme="minorHAnsi" w:hAnsiTheme="minorHAnsi"/>
          <w:spacing w:val="0"/>
          <w:sz w:val="22"/>
          <w:szCs w:val="22"/>
        </w:rPr>
        <w:t>.</w:t>
      </w:r>
    </w:p>
    <w:sectPr w:rsidR="00022C45" w:rsidRPr="00733B59" w:rsidSect="005A650D">
      <w:headerReference w:type="even" r:id="rId76"/>
      <w:headerReference w:type="default" r:id="rId77"/>
      <w:footerReference w:type="default" r:id="rId78"/>
      <w:pgSz w:w="12240" w:h="15840" w:code="1"/>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E9FAAC" w16cid:durableId="21582B56"/>
  <w16cid:commentId w16cid:paraId="41610ECF" w16cid:durableId="21582B58"/>
  <w16cid:commentId w16cid:paraId="24EF4369" w16cid:durableId="21582B5E"/>
  <w16cid:commentId w16cid:paraId="14C63403" w16cid:durableId="21582B61"/>
  <w16cid:commentId w16cid:paraId="7458FD78" w16cid:durableId="21582B63"/>
  <w16cid:commentId w16cid:paraId="17493134" w16cid:durableId="21582B64"/>
  <w16cid:commentId w16cid:paraId="48AB996D" w16cid:durableId="21582B65"/>
  <w16cid:commentId w16cid:paraId="4E44368D" w16cid:durableId="21582B66"/>
  <w16cid:commentId w16cid:paraId="57AAE61D" w16cid:durableId="21582B68"/>
  <w16cid:commentId w16cid:paraId="523A4677" w16cid:durableId="215DA67E"/>
  <w16cid:commentId w16cid:paraId="4D17ACDE" w16cid:durableId="21582B6E"/>
  <w16cid:commentId w16cid:paraId="33DF0BB9" w16cid:durableId="21582B71"/>
  <w16cid:commentId w16cid:paraId="057E0D35" w16cid:durableId="21582B72"/>
  <w16cid:commentId w16cid:paraId="09EFF2B9" w16cid:durableId="216009C5"/>
  <w16cid:commentId w16cid:paraId="04539B08" w16cid:durableId="21582B74"/>
  <w16cid:commentId w16cid:paraId="74409C99" w16cid:durableId="21582B75"/>
  <w16cid:commentId w16cid:paraId="11229E7A" w16cid:durableId="21582B76"/>
  <w16cid:commentId w16cid:paraId="54522AEC" w16cid:durableId="21582B77"/>
  <w16cid:commentId w16cid:paraId="21E04976" w16cid:durableId="21582B78"/>
  <w16cid:commentId w16cid:paraId="422EA77C" w16cid:durableId="21582B7F"/>
  <w16cid:commentId w16cid:paraId="7AE80FB5" w16cid:durableId="21582B80"/>
  <w16cid:commentId w16cid:paraId="3B2EB8FD" w16cid:durableId="21582B81"/>
  <w16cid:commentId w16cid:paraId="067B94A1" w16cid:durableId="21582B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35787" w14:textId="77777777" w:rsidR="0098191E" w:rsidRDefault="0098191E" w:rsidP="008D3C49">
      <w:pPr>
        <w:spacing w:after="0" w:line="240" w:lineRule="auto"/>
      </w:pPr>
      <w:r>
        <w:separator/>
      </w:r>
    </w:p>
  </w:endnote>
  <w:endnote w:type="continuationSeparator" w:id="0">
    <w:p w14:paraId="4C557289" w14:textId="77777777" w:rsidR="0098191E" w:rsidRDefault="0098191E" w:rsidP="008D3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1530B" w14:textId="4C19BC0C" w:rsidR="0098191E" w:rsidRDefault="0098191E">
    <w:pPr>
      <w:pStyle w:val="Footer"/>
      <w:jc w:val="center"/>
    </w:pPr>
  </w:p>
  <w:p w14:paraId="304769AF" w14:textId="77777777" w:rsidR="0098191E" w:rsidRDefault="00981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4412E" w14:textId="77777777" w:rsidR="0098191E" w:rsidRDefault="0098191E" w:rsidP="008D3C49">
      <w:pPr>
        <w:spacing w:after="0" w:line="240" w:lineRule="auto"/>
      </w:pPr>
      <w:r>
        <w:separator/>
      </w:r>
    </w:p>
  </w:footnote>
  <w:footnote w:type="continuationSeparator" w:id="0">
    <w:p w14:paraId="6F2F8FDC" w14:textId="77777777" w:rsidR="0098191E" w:rsidRDefault="0098191E" w:rsidP="008D3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45572245"/>
      <w:docPartObj>
        <w:docPartGallery w:val="Page Numbers (Top of Page)"/>
        <w:docPartUnique/>
      </w:docPartObj>
    </w:sdtPr>
    <w:sdtEndPr>
      <w:rPr>
        <w:rStyle w:val="PageNumber"/>
      </w:rPr>
    </w:sdtEndPr>
    <w:sdtContent>
      <w:p w14:paraId="78D02323" w14:textId="46168343" w:rsidR="0098191E" w:rsidRDefault="0098191E" w:rsidP="00E83AE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C2AF68" w14:textId="77777777" w:rsidR="0098191E" w:rsidRDefault="0098191E" w:rsidP="0047368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44100963"/>
      <w:docPartObj>
        <w:docPartGallery w:val="Page Numbers (Top of Page)"/>
        <w:docPartUnique/>
      </w:docPartObj>
    </w:sdtPr>
    <w:sdtEndPr>
      <w:rPr>
        <w:rStyle w:val="PageNumber"/>
      </w:rPr>
    </w:sdtEndPr>
    <w:sdtContent>
      <w:p w14:paraId="412876FD" w14:textId="48A2FB06" w:rsidR="0098191E" w:rsidRDefault="0098191E" w:rsidP="003F3D22">
        <w:pPr>
          <w:pStyle w:val="Header"/>
          <w:framePr w:w="420" w:wrap="none" w:vAnchor="text" w:hAnchor="page" w:x="10561" w:y="-44"/>
          <w:rPr>
            <w:rStyle w:val="PageNumber"/>
          </w:rPr>
        </w:pPr>
        <w:r>
          <w:rPr>
            <w:rStyle w:val="PageNumber"/>
          </w:rPr>
          <w:fldChar w:fldCharType="begin"/>
        </w:r>
        <w:r>
          <w:rPr>
            <w:rStyle w:val="PageNumber"/>
          </w:rPr>
          <w:instrText xml:space="preserve"> PAGE </w:instrText>
        </w:r>
        <w:r>
          <w:rPr>
            <w:rStyle w:val="PageNumber"/>
          </w:rPr>
          <w:fldChar w:fldCharType="separate"/>
        </w:r>
        <w:r w:rsidR="008D695D">
          <w:rPr>
            <w:rStyle w:val="PageNumber"/>
            <w:noProof/>
          </w:rPr>
          <w:t>18</w:t>
        </w:r>
        <w:r>
          <w:rPr>
            <w:rStyle w:val="PageNumber"/>
          </w:rPr>
          <w:fldChar w:fldCharType="end"/>
        </w:r>
      </w:p>
    </w:sdtContent>
  </w:sdt>
  <w:p w14:paraId="520F44EE" w14:textId="4831F810" w:rsidR="0098191E" w:rsidRPr="008D3C49" w:rsidRDefault="0098191E" w:rsidP="003F3D22">
    <w:pPr>
      <w:pStyle w:val="Header"/>
      <w:tabs>
        <w:tab w:val="clear" w:pos="9360"/>
        <w:tab w:val="left" w:pos="9000"/>
      </w:tabs>
      <w:ind w:right="360"/>
      <w:rPr>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B67"/>
    <w:multiLevelType w:val="hybridMultilevel"/>
    <w:tmpl w:val="FEF483E8"/>
    <w:lvl w:ilvl="0" w:tplc="B1B0597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7452126"/>
    <w:multiLevelType w:val="hybridMultilevel"/>
    <w:tmpl w:val="C01A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84D85"/>
    <w:multiLevelType w:val="hybridMultilevel"/>
    <w:tmpl w:val="060A2E3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7464A"/>
    <w:multiLevelType w:val="multilevel"/>
    <w:tmpl w:val="8DCE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F7612"/>
    <w:multiLevelType w:val="hybridMultilevel"/>
    <w:tmpl w:val="8DBAAA5E"/>
    <w:lvl w:ilvl="0" w:tplc="BBA6648C">
      <w:numFmt w:val="bullet"/>
      <w:lvlText w:val="•"/>
      <w:lvlJc w:val="left"/>
      <w:pPr>
        <w:ind w:left="360" w:hanging="360"/>
      </w:pPr>
      <w:rPr>
        <w:rFonts w:ascii="Calibri" w:eastAsiaTheme="minorHAnsi" w:hAnsi="Calibri"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DD55F4"/>
    <w:multiLevelType w:val="hybridMultilevel"/>
    <w:tmpl w:val="51F0DDC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47834"/>
    <w:multiLevelType w:val="hybridMultilevel"/>
    <w:tmpl w:val="529EFF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114C1"/>
    <w:multiLevelType w:val="hybridMultilevel"/>
    <w:tmpl w:val="8722C8B2"/>
    <w:lvl w:ilvl="0" w:tplc="D43A7738">
      <w:start w:val="1"/>
      <w:numFmt w:val="decimal"/>
      <w:lvlText w:val="%1)"/>
      <w:lvlJc w:val="left"/>
      <w:pPr>
        <w:ind w:left="792" w:hanging="360"/>
      </w:pPr>
      <w:rPr>
        <w:rFonts w:asciiTheme="minorHAnsi" w:eastAsia="Times New Roman" w:hAnsiTheme="minorHAnsi" w:cstheme="minorHAnsi"/>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3357D7D"/>
    <w:multiLevelType w:val="hybridMultilevel"/>
    <w:tmpl w:val="CDCA7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E3353"/>
    <w:multiLevelType w:val="hybridMultilevel"/>
    <w:tmpl w:val="0F38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04F2A"/>
    <w:multiLevelType w:val="hybridMultilevel"/>
    <w:tmpl w:val="937A1C78"/>
    <w:lvl w:ilvl="0" w:tplc="99363BC8">
      <w:start w:val="1"/>
      <w:numFmt w:val="decimal"/>
      <w:lvlText w:val="%1)"/>
      <w:lvlJc w:val="left"/>
      <w:pPr>
        <w:ind w:left="1152" w:hanging="360"/>
      </w:pPr>
      <w:rPr>
        <w:rFonts w:hint="default"/>
        <w:i w:val="0"/>
        <w:color w:val="000000" w:themeColor="text1"/>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18385A7D"/>
    <w:multiLevelType w:val="hybridMultilevel"/>
    <w:tmpl w:val="648CD2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510D95"/>
    <w:multiLevelType w:val="hybridMultilevel"/>
    <w:tmpl w:val="FF4495FE"/>
    <w:lvl w:ilvl="0" w:tplc="B9FC97B4">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50E49"/>
    <w:multiLevelType w:val="hybridMultilevel"/>
    <w:tmpl w:val="78CA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613121"/>
    <w:multiLevelType w:val="multilevel"/>
    <w:tmpl w:val="EAFC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B233F4"/>
    <w:multiLevelType w:val="hybridMultilevel"/>
    <w:tmpl w:val="57500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420630"/>
    <w:multiLevelType w:val="multilevel"/>
    <w:tmpl w:val="16924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BE04F2"/>
    <w:multiLevelType w:val="hybridMultilevel"/>
    <w:tmpl w:val="A2122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4015E0"/>
    <w:multiLevelType w:val="hybridMultilevel"/>
    <w:tmpl w:val="CE0C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091B6B"/>
    <w:multiLevelType w:val="hybridMultilevel"/>
    <w:tmpl w:val="DFD2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6011BC"/>
    <w:multiLevelType w:val="hybridMultilevel"/>
    <w:tmpl w:val="3BB6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2E3BE5"/>
    <w:multiLevelType w:val="hybridMultilevel"/>
    <w:tmpl w:val="DFD46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1A27A1"/>
    <w:multiLevelType w:val="hybridMultilevel"/>
    <w:tmpl w:val="EE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C6A35"/>
    <w:multiLevelType w:val="hybridMultilevel"/>
    <w:tmpl w:val="262817FC"/>
    <w:lvl w:ilvl="0" w:tplc="894CCABE">
      <w:numFmt w:val="bullet"/>
      <w:lvlText w:val=""/>
      <w:lvlJc w:val="left"/>
      <w:pPr>
        <w:ind w:left="720" w:hanging="360"/>
      </w:pPr>
      <w:rPr>
        <w:rFonts w:ascii="Symbol" w:eastAsiaTheme="minorHAnsi" w:hAnsi="Symbol" w:cs="Times New Roman"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47D00"/>
    <w:multiLevelType w:val="hybridMultilevel"/>
    <w:tmpl w:val="9B4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607E84"/>
    <w:multiLevelType w:val="hybridMultilevel"/>
    <w:tmpl w:val="648CD2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B1C68F9"/>
    <w:multiLevelType w:val="hybridMultilevel"/>
    <w:tmpl w:val="F288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AD592E"/>
    <w:multiLevelType w:val="hybridMultilevel"/>
    <w:tmpl w:val="E06625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3DDE285E"/>
    <w:multiLevelType w:val="hybridMultilevel"/>
    <w:tmpl w:val="1C78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F310A1"/>
    <w:multiLevelType w:val="hybridMultilevel"/>
    <w:tmpl w:val="2ABE2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856236"/>
    <w:multiLevelType w:val="hybridMultilevel"/>
    <w:tmpl w:val="D91CCB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31C523A"/>
    <w:multiLevelType w:val="hybridMultilevel"/>
    <w:tmpl w:val="672C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19143A"/>
    <w:multiLevelType w:val="hybridMultilevel"/>
    <w:tmpl w:val="DBA6024E"/>
    <w:lvl w:ilvl="0" w:tplc="EC6698B2">
      <w:start w:val="1"/>
      <w:numFmt w:val="decimal"/>
      <w:lvlText w:val="%1)"/>
      <w:lvlJc w:val="left"/>
      <w:pPr>
        <w:ind w:left="792" w:hanging="360"/>
      </w:pPr>
      <w:rPr>
        <w:rFonts w:asciiTheme="minorHAnsi" w:eastAsia="Times New Roman" w:hAnsiTheme="minorHAnsi" w:cstheme="minorHAnsi"/>
        <w:i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468C3650"/>
    <w:multiLevelType w:val="hybridMultilevel"/>
    <w:tmpl w:val="A722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930D0D"/>
    <w:multiLevelType w:val="hybridMultilevel"/>
    <w:tmpl w:val="C2F85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803677F"/>
    <w:multiLevelType w:val="hybridMultilevel"/>
    <w:tmpl w:val="925C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C76972"/>
    <w:multiLevelType w:val="hybridMultilevel"/>
    <w:tmpl w:val="113ED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FE3268"/>
    <w:multiLevelType w:val="hybridMultilevel"/>
    <w:tmpl w:val="62A01948"/>
    <w:lvl w:ilvl="0" w:tplc="4296FDC6">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D61F5F"/>
    <w:multiLevelType w:val="hybridMultilevel"/>
    <w:tmpl w:val="AB1A8D40"/>
    <w:lvl w:ilvl="0" w:tplc="BBA6648C">
      <w:numFmt w:val="bullet"/>
      <w:lvlText w:val="•"/>
      <w:lvlJc w:val="left"/>
      <w:pPr>
        <w:ind w:left="1800" w:hanging="360"/>
      </w:pPr>
      <w:rPr>
        <w:rFonts w:ascii="Calibri" w:eastAsiaTheme="minorHAnsi" w:hAnsi="Calibri" w:cs="Aria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4D8119EE"/>
    <w:multiLevelType w:val="multilevel"/>
    <w:tmpl w:val="067C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BC47A3"/>
    <w:multiLevelType w:val="hybridMultilevel"/>
    <w:tmpl w:val="E2C8B4D2"/>
    <w:lvl w:ilvl="0" w:tplc="BBA6648C">
      <w:numFmt w:val="bullet"/>
      <w:lvlText w:val="•"/>
      <w:lvlJc w:val="left"/>
      <w:pPr>
        <w:ind w:left="360" w:hanging="360"/>
      </w:pPr>
      <w:rPr>
        <w:rFonts w:ascii="Calibri" w:eastAsiaTheme="minorHAnsi" w:hAnsi="Calibri" w:cs="Arial" w:hint="default"/>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080" w:hanging="360"/>
      </w:pPr>
      <w:rPr>
        <w:rFonts w:ascii="Courier New" w:hAnsi="Courier New" w:cs="Courier New"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1" w15:restartNumberingAfterBreak="0">
    <w:nsid w:val="5577773E"/>
    <w:multiLevelType w:val="hybridMultilevel"/>
    <w:tmpl w:val="B000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3D26D9"/>
    <w:multiLevelType w:val="hybridMultilevel"/>
    <w:tmpl w:val="F50E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045F1"/>
    <w:multiLevelType w:val="multilevel"/>
    <w:tmpl w:val="C330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6C16723"/>
    <w:multiLevelType w:val="hybridMultilevel"/>
    <w:tmpl w:val="D98C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3E133A"/>
    <w:multiLevelType w:val="hybridMultilevel"/>
    <w:tmpl w:val="A608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785A90"/>
    <w:multiLevelType w:val="hybridMultilevel"/>
    <w:tmpl w:val="B32412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F3530D"/>
    <w:multiLevelType w:val="hybridMultilevel"/>
    <w:tmpl w:val="A99E9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AB6DCD"/>
    <w:multiLevelType w:val="hybridMultilevel"/>
    <w:tmpl w:val="2A54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BD1E96"/>
    <w:multiLevelType w:val="multilevel"/>
    <w:tmpl w:val="53B8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0706941"/>
    <w:multiLevelType w:val="hybridMultilevel"/>
    <w:tmpl w:val="A7D4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876B31"/>
    <w:multiLevelType w:val="hybridMultilevel"/>
    <w:tmpl w:val="1976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1E0C7E"/>
    <w:multiLevelType w:val="hybridMultilevel"/>
    <w:tmpl w:val="F4D09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A44CBD"/>
    <w:multiLevelType w:val="hybridMultilevel"/>
    <w:tmpl w:val="7F06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B307E8"/>
    <w:multiLevelType w:val="hybridMultilevel"/>
    <w:tmpl w:val="CADC04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F7B181C"/>
    <w:multiLevelType w:val="hybridMultilevel"/>
    <w:tmpl w:val="A2122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FB8254F"/>
    <w:multiLevelType w:val="multilevel"/>
    <w:tmpl w:val="051A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A50263A"/>
    <w:multiLevelType w:val="hybridMultilevel"/>
    <w:tmpl w:val="DEA4B42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8" w15:restartNumberingAfterBreak="0">
    <w:nsid w:val="7A9A2C09"/>
    <w:multiLevelType w:val="multilevel"/>
    <w:tmpl w:val="304A045A"/>
    <w:lvl w:ilvl="0">
      <w:start w:val="1"/>
      <w:numFmt w:val="lowerLetter"/>
      <w:lvlText w:val="%1."/>
      <w:lvlJc w:val="left"/>
      <w:pPr>
        <w:ind w:left="1350" w:firstLine="2340"/>
      </w:pPr>
    </w:lvl>
    <w:lvl w:ilvl="1">
      <w:start w:val="1"/>
      <w:numFmt w:val="lowerLetter"/>
      <w:lvlText w:val="%2."/>
      <w:lvlJc w:val="left"/>
      <w:pPr>
        <w:ind w:left="2070" w:firstLine="3780"/>
      </w:pPr>
    </w:lvl>
    <w:lvl w:ilvl="2">
      <w:start w:val="1"/>
      <w:numFmt w:val="lowerRoman"/>
      <w:lvlText w:val="%3."/>
      <w:lvlJc w:val="right"/>
      <w:pPr>
        <w:ind w:left="2790" w:firstLine="5400"/>
      </w:pPr>
    </w:lvl>
    <w:lvl w:ilvl="3">
      <w:start w:val="1"/>
      <w:numFmt w:val="decimal"/>
      <w:lvlText w:val="%4."/>
      <w:lvlJc w:val="left"/>
      <w:pPr>
        <w:ind w:left="3510" w:firstLine="6660"/>
      </w:pPr>
    </w:lvl>
    <w:lvl w:ilvl="4">
      <w:start w:val="1"/>
      <w:numFmt w:val="lowerLetter"/>
      <w:lvlText w:val="%5."/>
      <w:lvlJc w:val="left"/>
      <w:pPr>
        <w:ind w:left="4230" w:firstLine="8100"/>
      </w:pPr>
    </w:lvl>
    <w:lvl w:ilvl="5">
      <w:start w:val="1"/>
      <w:numFmt w:val="lowerRoman"/>
      <w:lvlText w:val="%6."/>
      <w:lvlJc w:val="right"/>
      <w:pPr>
        <w:ind w:left="4950" w:firstLine="9720"/>
      </w:pPr>
    </w:lvl>
    <w:lvl w:ilvl="6">
      <w:start w:val="1"/>
      <w:numFmt w:val="decimal"/>
      <w:lvlText w:val="%7."/>
      <w:lvlJc w:val="left"/>
      <w:pPr>
        <w:ind w:left="5670" w:firstLine="10980"/>
      </w:pPr>
    </w:lvl>
    <w:lvl w:ilvl="7">
      <w:start w:val="1"/>
      <w:numFmt w:val="lowerLetter"/>
      <w:lvlText w:val="%8."/>
      <w:lvlJc w:val="left"/>
      <w:pPr>
        <w:ind w:left="6390" w:firstLine="12420"/>
      </w:pPr>
    </w:lvl>
    <w:lvl w:ilvl="8">
      <w:start w:val="1"/>
      <w:numFmt w:val="lowerRoman"/>
      <w:lvlText w:val="%9."/>
      <w:lvlJc w:val="right"/>
      <w:pPr>
        <w:ind w:left="7110" w:firstLine="14040"/>
      </w:pPr>
    </w:lvl>
  </w:abstractNum>
  <w:abstractNum w:abstractNumId="59" w15:restartNumberingAfterBreak="0">
    <w:nsid w:val="7AEF7127"/>
    <w:multiLevelType w:val="hybridMultilevel"/>
    <w:tmpl w:val="8D74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694F1D"/>
    <w:multiLevelType w:val="hybridMultilevel"/>
    <w:tmpl w:val="A2122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DC67B8C"/>
    <w:multiLevelType w:val="hybridMultilevel"/>
    <w:tmpl w:val="002AA3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40"/>
  </w:num>
  <w:num w:numId="3">
    <w:abstractNumId w:val="4"/>
  </w:num>
  <w:num w:numId="4">
    <w:abstractNumId w:val="61"/>
  </w:num>
  <w:num w:numId="5">
    <w:abstractNumId w:val="12"/>
  </w:num>
  <w:num w:numId="6">
    <w:abstractNumId w:val="30"/>
  </w:num>
  <w:num w:numId="7">
    <w:abstractNumId w:val="54"/>
  </w:num>
  <w:num w:numId="8">
    <w:abstractNumId w:val="11"/>
  </w:num>
  <w:num w:numId="9">
    <w:abstractNumId w:val="44"/>
  </w:num>
  <w:num w:numId="10">
    <w:abstractNumId w:val="47"/>
  </w:num>
  <w:num w:numId="11">
    <w:abstractNumId w:val="25"/>
  </w:num>
  <w:num w:numId="12">
    <w:abstractNumId w:val="14"/>
  </w:num>
  <w:num w:numId="13">
    <w:abstractNumId w:val="49"/>
  </w:num>
  <w:num w:numId="14">
    <w:abstractNumId w:val="3"/>
  </w:num>
  <w:num w:numId="15">
    <w:abstractNumId w:val="43"/>
  </w:num>
  <w:num w:numId="16">
    <w:abstractNumId w:val="56"/>
  </w:num>
  <w:num w:numId="17">
    <w:abstractNumId w:val="39"/>
  </w:num>
  <w:num w:numId="18">
    <w:abstractNumId w:val="18"/>
  </w:num>
  <w:num w:numId="19">
    <w:abstractNumId w:val="23"/>
  </w:num>
  <w:num w:numId="20">
    <w:abstractNumId w:val="19"/>
  </w:num>
  <w:num w:numId="21">
    <w:abstractNumId w:val="8"/>
  </w:num>
  <w:num w:numId="22">
    <w:abstractNumId w:val="28"/>
  </w:num>
  <w:num w:numId="23">
    <w:abstractNumId w:val="5"/>
  </w:num>
  <w:num w:numId="24">
    <w:abstractNumId w:val="60"/>
  </w:num>
  <w:num w:numId="25">
    <w:abstractNumId w:val="36"/>
  </w:num>
  <w:num w:numId="26">
    <w:abstractNumId w:val="41"/>
  </w:num>
  <w:num w:numId="27">
    <w:abstractNumId w:val="51"/>
  </w:num>
  <w:num w:numId="28">
    <w:abstractNumId w:val="21"/>
  </w:num>
  <w:num w:numId="29">
    <w:abstractNumId w:val="58"/>
  </w:num>
  <w:num w:numId="30">
    <w:abstractNumId w:val="34"/>
  </w:num>
  <w:num w:numId="31">
    <w:abstractNumId w:val="29"/>
  </w:num>
  <w:num w:numId="32">
    <w:abstractNumId w:val="55"/>
  </w:num>
  <w:num w:numId="33">
    <w:abstractNumId w:val="17"/>
  </w:num>
  <w:num w:numId="34">
    <w:abstractNumId w:val="37"/>
  </w:num>
  <w:num w:numId="35">
    <w:abstractNumId w:val="2"/>
  </w:num>
  <w:num w:numId="36">
    <w:abstractNumId w:val="46"/>
  </w:num>
  <w:num w:numId="37">
    <w:abstractNumId w:val="32"/>
  </w:num>
  <w:num w:numId="38">
    <w:abstractNumId w:val="0"/>
  </w:num>
  <w:num w:numId="39">
    <w:abstractNumId w:val="6"/>
  </w:num>
  <w:num w:numId="40">
    <w:abstractNumId w:val="7"/>
  </w:num>
  <w:num w:numId="41">
    <w:abstractNumId w:val="10"/>
  </w:num>
  <w:num w:numId="42">
    <w:abstractNumId w:val="16"/>
  </w:num>
  <w:num w:numId="43">
    <w:abstractNumId w:val="15"/>
  </w:num>
  <w:num w:numId="44">
    <w:abstractNumId w:val="57"/>
  </w:num>
  <w:num w:numId="45">
    <w:abstractNumId w:val="20"/>
  </w:num>
  <w:num w:numId="46">
    <w:abstractNumId w:val="33"/>
  </w:num>
  <w:num w:numId="47">
    <w:abstractNumId w:val="52"/>
  </w:num>
  <w:num w:numId="48">
    <w:abstractNumId w:val="42"/>
  </w:num>
  <w:num w:numId="49">
    <w:abstractNumId w:val="13"/>
  </w:num>
  <w:num w:numId="50">
    <w:abstractNumId w:val="53"/>
  </w:num>
  <w:num w:numId="51">
    <w:abstractNumId w:val="31"/>
  </w:num>
  <w:num w:numId="52">
    <w:abstractNumId w:val="35"/>
  </w:num>
  <w:num w:numId="53">
    <w:abstractNumId w:val="9"/>
  </w:num>
  <w:num w:numId="54">
    <w:abstractNumId w:val="26"/>
  </w:num>
  <w:num w:numId="55">
    <w:abstractNumId w:val="45"/>
  </w:num>
  <w:num w:numId="56">
    <w:abstractNumId w:val="27"/>
  </w:num>
  <w:num w:numId="57">
    <w:abstractNumId w:val="50"/>
  </w:num>
  <w:num w:numId="58">
    <w:abstractNumId w:val="1"/>
  </w:num>
  <w:num w:numId="59">
    <w:abstractNumId w:val="59"/>
  </w:num>
  <w:num w:numId="60">
    <w:abstractNumId w:val="24"/>
  </w:num>
  <w:num w:numId="61">
    <w:abstractNumId w:val="48"/>
  </w:num>
  <w:num w:numId="62">
    <w:abstractNumId w:val="2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xNjU3N7IwNrI0MrNQ0lEKTi0uzszPAykwtqgFALdot1QtAAAA"/>
  </w:docVars>
  <w:rsids>
    <w:rsidRoot w:val="001E0E94"/>
    <w:rsid w:val="00001DBC"/>
    <w:rsid w:val="00005B33"/>
    <w:rsid w:val="000072A2"/>
    <w:rsid w:val="00010885"/>
    <w:rsid w:val="000117F8"/>
    <w:rsid w:val="00012681"/>
    <w:rsid w:val="00017E37"/>
    <w:rsid w:val="00021E28"/>
    <w:rsid w:val="00022C45"/>
    <w:rsid w:val="00022C5E"/>
    <w:rsid w:val="000253FB"/>
    <w:rsid w:val="0002660C"/>
    <w:rsid w:val="000309F6"/>
    <w:rsid w:val="000314CF"/>
    <w:rsid w:val="000317C3"/>
    <w:rsid w:val="00036377"/>
    <w:rsid w:val="00044493"/>
    <w:rsid w:val="00046568"/>
    <w:rsid w:val="00056789"/>
    <w:rsid w:val="000619F9"/>
    <w:rsid w:val="00063DAE"/>
    <w:rsid w:val="000647E0"/>
    <w:rsid w:val="00065582"/>
    <w:rsid w:val="000674C2"/>
    <w:rsid w:val="000710FC"/>
    <w:rsid w:val="00071B9D"/>
    <w:rsid w:val="00073E98"/>
    <w:rsid w:val="000828CE"/>
    <w:rsid w:val="00084A67"/>
    <w:rsid w:val="00085FFD"/>
    <w:rsid w:val="00087F4C"/>
    <w:rsid w:val="0009072E"/>
    <w:rsid w:val="00092149"/>
    <w:rsid w:val="000A0071"/>
    <w:rsid w:val="000A1E48"/>
    <w:rsid w:val="000A3940"/>
    <w:rsid w:val="000A4252"/>
    <w:rsid w:val="000B000F"/>
    <w:rsid w:val="000B044A"/>
    <w:rsid w:val="000B0D88"/>
    <w:rsid w:val="000B55EC"/>
    <w:rsid w:val="000B7417"/>
    <w:rsid w:val="000B74E8"/>
    <w:rsid w:val="000B7558"/>
    <w:rsid w:val="000C1460"/>
    <w:rsid w:val="000C2D2F"/>
    <w:rsid w:val="000C593C"/>
    <w:rsid w:val="000C7163"/>
    <w:rsid w:val="000D3EC9"/>
    <w:rsid w:val="000E741A"/>
    <w:rsid w:val="000E749D"/>
    <w:rsid w:val="000F4904"/>
    <w:rsid w:val="000F53B2"/>
    <w:rsid w:val="000F5833"/>
    <w:rsid w:val="00104378"/>
    <w:rsid w:val="001054A3"/>
    <w:rsid w:val="00105577"/>
    <w:rsid w:val="00105700"/>
    <w:rsid w:val="00110C87"/>
    <w:rsid w:val="0011229A"/>
    <w:rsid w:val="00112606"/>
    <w:rsid w:val="001160A3"/>
    <w:rsid w:val="001207D6"/>
    <w:rsid w:val="00121B47"/>
    <w:rsid w:val="001252EB"/>
    <w:rsid w:val="00125A63"/>
    <w:rsid w:val="00126BE8"/>
    <w:rsid w:val="001275B5"/>
    <w:rsid w:val="001304F5"/>
    <w:rsid w:val="001328BA"/>
    <w:rsid w:val="00136B7D"/>
    <w:rsid w:val="00137AC7"/>
    <w:rsid w:val="00145D2D"/>
    <w:rsid w:val="001472DF"/>
    <w:rsid w:val="001539C6"/>
    <w:rsid w:val="00162CE7"/>
    <w:rsid w:val="00163257"/>
    <w:rsid w:val="0016373F"/>
    <w:rsid w:val="001661CC"/>
    <w:rsid w:val="00166C55"/>
    <w:rsid w:val="00172689"/>
    <w:rsid w:val="00181D7E"/>
    <w:rsid w:val="00184941"/>
    <w:rsid w:val="0019091D"/>
    <w:rsid w:val="00193987"/>
    <w:rsid w:val="001957A1"/>
    <w:rsid w:val="0019684A"/>
    <w:rsid w:val="00196955"/>
    <w:rsid w:val="001A018E"/>
    <w:rsid w:val="001A2932"/>
    <w:rsid w:val="001B288B"/>
    <w:rsid w:val="001B728B"/>
    <w:rsid w:val="001C4E36"/>
    <w:rsid w:val="001C70A4"/>
    <w:rsid w:val="001D1BFA"/>
    <w:rsid w:val="001D5ADB"/>
    <w:rsid w:val="001E0E94"/>
    <w:rsid w:val="001E1412"/>
    <w:rsid w:val="001E6D60"/>
    <w:rsid w:val="001F04BC"/>
    <w:rsid w:val="001F1331"/>
    <w:rsid w:val="001F17B4"/>
    <w:rsid w:val="001F405A"/>
    <w:rsid w:val="00211806"/>
    <w:rsid w:val="0021266A"/>
    <w:rsid w:val="00212FD4"/>
    <w:rsid w:val="00213A83"/>
    <w:rsid w:val="00214841"/>
    <w:rsid w:val="00216135"/>
    <w:rsid w:val="002227C1"/>
    <w:rsid w:val="00223478"/>
    <w:rsid w:val="002246C5"/>
    <w:rsid w:val="00224A4A"/>
    <w:rsid w:val="00224B0F"/>
    <w:rsid w:val="002263F0"/>
    <w:rsid w:val="002355E3"/>
    <w:rsid w:val="00240FAC"/>
    <w:rsid w:val="002418E9"/>
    <w:rsid w:val="00243B68"/>
    <w:rsid w:val="00244233"/>
    <w:rsid w:val="00244620"/>
    <w:rsid w:val="00244B1A"/>
    <w:rsid w:val="0025192C"/>
    <w:rsid w:val="00253F5A"/>
    <w:rsid w:val="00257331"/>
    <w:rsid w:val="0026143E"/>
    <w:rsid w:val="00262FD3"/>
    <w:rsid w:val="00273755"/>
    <w:rsid w:val="002755B0"/>
    <w:rsid w:val="00276590"/>
    <w:rsid w:val="002775A5"/>
    <w:rsid w:val="002827D7"/>
    <w:rsid w:val="00283932"/>
    <w:rsid w:val="0028399B"/>
    <w:rsid w:val="00284C69"/>
    <w:rsid w:val="0029380D"/>
    <w:rsid w:val="002951BA"/>
    <w:rsid w:val="002B47E7"/>
    <w:rsid w:val="002C019B"/>
    <w:rsid w:val="002C2F93"/>
    <w:rsid w:val="002C4F0D"/>
    <w:rsid w:val="002C5302"/>
    <w:rsid w:val="002F1438"/>
    <w:rsid w:val="002F240B"/>
    <w:rsid w:val="002F2C82"/>
    <w:rsid w:val="002F2F47"/>
    <w:rsid w:val="002F7AC0"/>
    <w:rsid w:val="003026CA"/>
    <w:rsid w:val="00306057"/>
    <w:rsid w:val="0030673D"/>
    <w:rsid w:val="0031165E"/>
    <w:rsid w:val="00316A08"/>
    <w:rsid w:val="00317FC2"/>
    <w:rsid w:val="00322317"/>
    <w:rsid w:val="003238BB"/>
    <w:rsid w:val="00326EAE"/>
    <w:rsid w:val="00331090"/>
    <w:rsid w:val="003338E9"/>
    <w:rsid w:val="003371EB"/>
    <w:rsid w:val="003374F0"/>
    <w:rsid w:val="003376F3"/>
    <w:rsid w:val="00340951"/>
    <w:rsid w:val="00341E55"/>
    <w:rsid w:val="003445A6"/>
    <w:rsid w:val="00356AF0"/>
    <w:rsid w:val="00361106"/>
    <w:rsid w:val="00361146"/>
    <w:rsid w:val="00370D87"/>
    <w:rsid w:val="00372CDD"/>
    <w:rsid w:val="0037368F"/>
    <w:rsid w:val="00377C12"/>
    <w:rsid w:val="00377CB2"/>
    <w:rsid w:val="00381F9C"/>
    <w:rsid w:val="00383E8E"/>
    <w:rsid w:val="003947A8"/>
    <w:rsid w:val="003948DE"/>
    <w:rsid w:val="003A18AB"/>
    <w:rsid w:val="003A2236"/>
    <w:rsid w:val="003A4C69"/>
    <w:rsid w:val="003B02E2"/>
    <w:rsid w:val="003C0FDA"/>
    <w:rsid w:val="003C1321"/>
    <w:rsid w:val="003C1FFD"/>
    <w:rsid w:val="003C5B8B"/>
    <w:rsid w:val="003C6C29"/>
    <w:rsid w:val="003C7730"/>
    <w:rsid w:val="003D0022"/>
    <w:rsid w:val="003D1AC5"/>
    <w:rsid w:val="003D22DB"/>
    <w:rsid w:val="003D5A20"/>
    <w:rsid w:val="003E3810"/>
    <w:rsid w:val="003E64AE"/>
    <w:rsid w:val="003F339D"/>
    <w:rsid w:val="003F34DF"/>
    <w:rsid w:val="003F3D22"/>
    <w:rsid w:val="003F488B"/>
    <w:rsid w:val="00402100"/>
    <w:rsid w:val="00404342"/>
    <w:rsid w:val="00405571"/>
    <w:rsid w:val="004079F4"/>
    <w:rsid w:val="00416099"/>
    <w:rsid w:val="0041678D"/>
    <w:rsid w:val="00420AF7"/>
    <w:rsid w:val="004233A8"/>
    <w:rsid w:val="00427650"/>
    <w:rsid w:val="004276DC"/>
    <w:rsid w:val="00427A4F"/>
    <w:rsid w:val="00431590"/>
    <w:rsid w:val="00432253"/>
    <w:rsid w:val="00432EBB"/>
    <w:rsid w:val="0043363C"/>
    <w:rsid w:val="00433B46"/>
    <w:rsid w:val="00436213"/>
    <w:rsid w:val="004369BE"/>
    <w:rsid w:val="00437612"/>
    <w:rsid w:val="00441E4A"/>
    <w:rsid w:val="00443114"/>
    <w:rsid w:val="00445DCC"/>
    <w:rsid w:val="00451F6F"/>
    <w:rsid w:val="00453A8F"/>
    <w:rsid w:val="00455208"/>
    <w:rsid w:val="00455946"/>
    <w:rsid w:val="00455E7E"/>
    <w:rsid w:val="00460F02"/>
    <w:rsid w:val="00463F3C"/>
    <w:rsid w:val="00466202"/>
    <w:rsid w:val="00470ACB"/>
    <w:rsid w:val="00471717"/>
    <w:rsid w:val="00472050"/>
    <w:rsid w:val="00473681"/>
    <w:rsid w:val="004738B2"/>
    <w:rsid w:val="00473F5D"/>
    <w:rsid w:val="00492308"/>
    <w:rsid w:val="00494955"/>
    <w:rsid w:val="00495465"/>
    <w:rsid w:val="00495E9F"/>
    <w:rsid w:val="00497903"/>
    <w:rsid w:val="004B25C0"/>
    <w:rsid w:val="004B285F"/>
    <w:rsid w:val="004B41C1"/>
    <w:rsid w:val="004B715A"/>
    <w:rsid w:val="004C08C0"/>
    <w:rsid w:val="004C50B8"/>
    <w:rsid w:val="004C6228"/>
    <w:rsid w:val="004C6E9F"/>
    <w:rsid w:val="004D1F61"/>
    <w:rsid w:val="004D44A5"/>
    <w:rsid w:val="004E43DC"/>
    <w:rsid w:val="004F60DE"/>
    <w:rsid w:val="004F7356"/>
    <w:rsid w:val="005024E1"/>
    <w:rsid w:val="00503AB7"/>
    <w:rsid w:val="00503F4F"/>
    <w:rsid w:val="00503FFC"/>
    <w:rsid w:val="005078CF"/>
    <w:rsid w:val="00512DA8"/>
    <w:rsid w:val="0051367D"/>
    <w:rsid w:val="00513A43"/>
    <w:rsid w:val="00527850"/>
    <w:rsid w:val="0053109C"/>
    <w:rsid w:val="005314D6"/>
    <w:rsid w:val="00533230"/>
    <w:rsid w:val="00540503"/>
    <w:rsid w:val="00546A3C"/>
    <w:rsid w:val="00551CF0"/>
    <w:rsid w:val="00552392"/>
    <w:rsid w:val="00553E84"/>
    <w:rsid w:val="00557957"/>
    <w:rsid w:val="0056546D"/>
    <w:rsid w:val="0057247A"/>
    <w:rsid w:val="00577742"/>
    <w:rsid w:val="00577AD6"/>
    <w:rsid w:val="00583FE1"/>
    <w:rsid w:val="00587BD8"/>
    <w:rsid w:val="005902BB"/>
    <w:rsid w:val="00591A77"/>
    <w:rsid w:val="00591ADB"/>
    <w:rsid w:val="00593F34"/>
    <w:rsid w:val="005949BB"/>
    <w:rsid w:val="005A29BC"/>
    <w:rsid w:val="005A465A"/>
    <w:rsid w:val="005A5C36"/>
    <w:rsid w:val="005A650D"/>
    <w:rsid w:val="005B26C5"/>
    <w:rsid w:val="005B4629"/>
    <w:rsid w:val="005C0E41"/>
    <w:rsid w:val="005C266C"/>
    <w:rsid w:val="005C2D93"/>
    <w:rsid w:val="005C6DDD"/>
    <w:rsid w:val="005D1A9A"/>
    <w:rsid w:val="005D1B1B"/>
    <w:rsid w:val="005D3ADB"/>
    <w:rsid w:val="005D492E"/>
    <w:rsid w:val="005D6B16"/>
    <w:rsid w:val="005D7927"/>
    <w:rsid w:val="005E0313"/>
    <w:rsid w:val="005E38F0"/>
    <w:rsid w:val="005F20AC"/>
    <w:rsid w:val="005F5B26"/>
    <w:rsid w:val="005F6049"/>
    <w:rsid w:val="005F78DA"/>
    <w:rsid w:val="006009E0"/>
    <w:rsid w:val="006016FE"/>
    <w:rsid w:val="006028DF"/>
    <w:rsid w:val="006031D9"/>
    <w:rsid w:val="00603912"/>
    <w:rsid w:val="00603914"/>
    <w:rsid w:val="00616722"/>
    <w:rsid w:val="00616FDD"/>
    <w:rsid w:val="00622C1C"/>
    <w:rsid w:val="006249C8"/>
    <w:rsid w:val="00627720"/>
    <w:rsid w:val="00632571"/>
    <w:rsid w:val="00643ACD"/>
    <w:rsid w:val="00650381"/>
    <w:rsid w:val="00651DF4"/>
    <w:rsid w:val="00662C2F"/>
    <w:rsid w:val="00662F7E"/>
    <w:rsid w:val="006631B7"/>
    <w:rsid w:val="00664B7A"/>
    <w:rsid w:val="0067105B"/>
    <w:rsid w:val="00674393"/>
    <w:rsid w:val="00682527"/>
    <w:rsid w:val="00682B81"/>
    <w:rsid w:val="00686254"/>
    <w:rsid w:val="00687AD3"/>
    <w:rsid w:val="00687E9B"/>
    <w:rsid w:val="00696C5A"/>
    <w:rsid w:val="006971EF"/>
    <w:rsid w:val="006A3E6E"/>
    <w:rsid w:val="006A789A"/>
    <w:rsid w:val="006B0AB3"/>
    <w:rsid w:val="006B2279"/>
    <w:rsid w:val="006B2912"/>
    <w:rsid w:val="006B7ECE"/>
    <w:rsid w:val="006C10C6"/>
    <w:rsid w:val="006C3168"/>
    <w:rsid w:val="006C7D3A"/>
    <w:rsid w:val="006D0D84"/>
    <w:rsid w:val="006D2161"/>
    <w:rsid w:val="006D406D"/>
    <w:rsid w:val="006D584F"/>
    <w:rsid w:val="006D6CB3"/>
    <w:rsid w:val="006D6E8E"/>
    <w:rsid w:val="006E1E01"/>
    <w:rsid w:val="006E3CFF"/>
    <w:rsid w:val="006F6A2C"/>
    <w:rsid w:val="006F7AB7"/>
    <w:rsid w:val="00702F5B"/>
    <w:rsid w:val="00703246"/>
    <w:rsid w:val="00707E72"/>
    <w:rsid w:val="007162B0"/>
    <w:rsid w:val="00716AAA"/>
    <w:rsid w:val="00722D72"/>
    <w:rsid w:val="007248ED"/>
    <w:rsid w:val="007275B4"/>
    <w:rsid w:val="00727C6A"/>
    <w:rsid w:val="007300A2"/>
    <w:rsid w:val="00731376"/>
    <w:rsid w:val="00731649"/>
    <w:rsid w:val="00733B59"/>
    <w:rsid w:val="0073470B"/>
    <w:rsid w:val="007348FC"/>
    <w:rsid w:val="00735BDB"/>
    <w:rsid w:val="0073643C"/>
    <w:rsid w:val="00740F4A"/>
    <w:rsid w:val="00742FD7"/>
    <w:rsid w:val="00744002"/>
    <w:rsid w:val="0074554B"/>
    <w:rsid w:val="00746A3D"/>
    <w:rsid w:val="0075352B"/>
    <w:rsid w:val="007574ED"/>
    <w:rsid w:val="00763610"/>
    <w:rsid w:val="007644D7"/>
    <w:rsid w:val="007656B2"/>
    <w:rsid w:val="0076630D"/>
    <w:rsid w:val="00770BAE"/>
    <w:rsid w:val="007714C4"/>
    <w:rsid w:val="00775C37"/>
    <w:rsid w:val="0078186C"/>
    <w:rsid w:val="00782030"/>
    <w:rsid w:val="0078321D"/>
    <w:rsid w:val="007851A8"/>
    <w:rsid w:val="00786854"/>
    <w:rsid w:val="007877DF"/>
    <w:rsid w:val="007919E7"/>
    <w:rsid w:val="007941B3"/>
    <w:rsid w:val="007959C3"/>
    <w:rsid w:val="00795AE1"/>
    <w:rsid w:val="00795CD1"/>
    <w:rsid w:val="007A030B"/>
    <w:rsid w:val="007A6D64"/>
    <w:rsid w:val="007B2287"/>
    <w:rsid w:val="007B2C05"/>
    <w:rsid w:val="007C2B2D"/>
    <w:rsid w:val="007C5669"/>
    <w:rsid w:val="007D0C4B"/>
    <w:rsid w:val="007D3CF1"/>
    <w:rsid w:val="007E0030"/>
    <w:rsid w:val="007E0359"/>
    <w:rsid w:val="007E1EF5"/>
    <w:rsid w:val="007E3999"/>
    <w:rsid w:val="007E4C80"/>
    <w:rsid w:val="007F0057"/>
    <w:rsid w:val="007F0F75"/>
    <w:rsid w:val="008015AA"/>
    <w:rsid w:val="0080390B"/>
    <w:rsid w:val="00804AB1"/>
    <w:rsid w:val="0080637C"/>
    <w:rsid w:val="00806388"/>
    <w:rsid w:val="00812CFE"/>
    <w:rsid w:val="00814A96"/>
    <w:rsid w:val="00815542"/>
    <w:rsid w:val="00817D00"/>
    <w:rsid w:val="00820C9B"/>
    <w:rsid w:val="00822890"/>
    <w:rsid w:val="00825C88"/>
    <w:rsid w:val="00832FA0"/>
    <w:rsid w:val="008339CA"/>
    <w:rsid w:val="00835F63"/>
    <w:rsid w:val="00842950"/>
    <w:rsid w:val="008456ED"/>
    <w:rsid w:val="008467F3"/>
    <w:rsid w:val="008537CA"/>
    <w:rsid w:val="00861947"/>
    <w:rsid w:val="00862CE0"/>
    <w:rsid w:val="00863609"/>
    <w:rsid w:val="0086410C"/>
    <w:rsid w:val="00864124"/>
    <w:rsid w:val="00864F7A"/>
    <w:rsid w:val="00865BE7"/>
    <w:rsid w:val="008675EC"/>
    <w:rsid w:val="00867A9E"/>
    <w:rsid w:val="00871ADB"/>
    <w:rsid w:val="00871C02"/>
    <w:rsid w:val="00884AD9"/>
    <w:rsid w:val="00884BBB"/>
    <w:rsid w:val="00886993"/>
    <w:rsid w:val="00887039"/>
    <w:rsid w:val="00892374"/>
    <w:rsid w:val="00893ACF"/>
    <w:rsid w:val="008A2021"/>
    <w:rsid w:val="008A27B5"/>
    <w:rsid w:val="008A350C"/>
    <w:rsid w:val="008A3F14"/>
    <w:rsid w:val="008A494A"/>
    <w:rsid w:val="008A494D"/>
    <w:rsid w:val="008A59C7"/>
    <w:rsid w:val="008B2E70"/>
    <w:rsid w:val="008B39E3"/>
    <w:rsid w:val="008B50F6"/>
    <w:rsid w:val="008B7074"/>
    <w:rsid w:val="008B7957"/>
    <w:rsid w:val="008C127A"/>
    <w:rsid w:val="008C1998"/>
    <w:rsid w:val="008C533C"/>
    <w:rsid w:val="008C673E"/>
    <w:rsid w:val="008C7B67"/>
    <w:rsid w:val="008C7E81"/>
    <w:rsid w:val="008D0AC0"/>
    <w:rsid w:val="008D21DF"/>
    <w:rsid w:val="008D3C49"/>
    <w:rsid w:val="008D3F78"/>
    <w:rsid w:val="008D4570"/>
    <w:rsid w:val="008D695D"/>
    <w:rsid w:val="008D7A7F"/>
    <w:rsid w:val="008F743B"/>
    <w:rsid w:val="0090003D"/>
    <w:rsid w:val="00900F0A"/>
    <w:rsid w:val="00902E2A"/>
    <w:rsid w:val="0090376A"/>
    <w:rsid w:val="009057C2"/>
    <w:rsid w:val="009070B1"/>
    <w:rsid w:val="00910FFD"/>
    <w:rsid w:val="009147DE"/>
    <w:rsid w:val="00916F6E"/>
    <w:rsid w:val="00920244"/>
    <w:rsid w:val="00922AAF"/>
    <w:rsid w:val="00931505"/>
    <w:rsid w:val="009336EF"/>
    <w:rsid w:val="00934C8D"/>
    <w:rsid w:val="00943105"/>
    <w:rsid w:val="00943B94"/>
    <w:rsid w:val="0094520D"/>
    <w:rsid w:val="00952088"/>
    <w:rsid w:val="0096720B"/>
    <w:rsid w:val="0098191E"/>
    <w:rsid w:val="0098391E"/>
    <w:rsid w:val="00983B96"/>
    <w:rsid w:val="00984183"/>
    <w:rsid w:val="0098558A"/>
    <w:rsid w:val="00990F35"/>
    <w:rsid w:val="00991434"/>
    <w:rsid w:val="00992DA4"/>
    <w:rsid w:val="00993479"/>
    <w:rsid w:val="00993B04"/>
    <w:rsid w:val="009977F9"/>
    <w:rsid w:val="009A09E8"/>
    <w:rsid w:val="009A2CEC"/>
    <w:rsid w:val="009A3B21"/>
    <w:rsid w:val="009B1DA1"/>
    <w:rsid w:val="009B2F97"/>
    <w:rsid w:val="009B3510"/>
    <w:rsid w:val="009B3F70"/>
    <w:rsid w:val="009B5612"/>
    <w:rsid w:val="009B74C8"/>
    <w:rsid w:val="009C324A"/>
    <w:rsid w:val="009C558D"/>
    <w:rsid w:val="009C7C66"/>
    <w:rsid w:val="009D27F4"/>
    <w:rsid w:val="009D3206"/>
    <w:rsid w:val="009D4537"/>
    <w:rsid w:val="009D4970"/>
    <w:rsid w:val="009E1CE4"/>
    <w:rsid w:val="009E2E84"/>
    <w:rsid w:val="009E45AF"/>
    <w:rsid w:val="009E7EBD"/>
    <w:rsid w:val="009F0BDB"/>
    <w:rsid w:val="009F0CBE"/>
    <w:rsid w:val="009F0EF6"/>
    <w:rsid w:val="009F27D5"/>
    <w:rsid w:val="009F2894"/>
    <w:rsid w:val="009F4051"/>
    <w:rsid w:val="00A006F7"/>
    <w:rsid w:val="00A01C8F"/>
    <w:rsid w:val="00A02B8D"/>
    <w:rsid w:val="00A1156A"/>
    <w:rsid w:val="00A15CD1"/>
    <w:rsid w:val="00A2101E"/>
    <w:rsid w:val="00A21F31"/>
    <w:rsid w:val="00A27E36"/>
    <w:rsid w:val="00A27FBE"/>
    <w:rsid w:val="00A328CD"/>
    <w:rsid w:val="00A41152"/>
    <w:rsid w:val="00A4190D"/>
    <w:rsid w:val="00A42503"/>
    <w:rsid w:val="00A42B6E"/>
    <w:rsid w:val="00A45151"/>
    <w:rsid w:val="00A52A9B"/>
    <w:rsid w:val="00A54C6F"/>
    <w:rsid w:val="00A54CD9"/>
    <w:rsid w:val="00A56A21"/>
    <w:rsid w:val="00A6042D"/>
    <w:rsid w:val="00A60E07"/>
    <w:rsid w:val="00A61651"/>
    <w:rsid w:val="00A62958"/>
    <w:rsid w:val="00A6297A"/>
    <w:rsid w:val="00A6504C"/>
    <w:rsid w:val="00A652FD"/>
    <w:rsid w:val="00A72277"/>
    <w:rsid w:val="00A81FD3"/>
    <w:rsid w:val="00A8324F"/>
    <w:rsid w:val="00A83D09"/>
    <w:rsid w:val="00A85FBC"/>
    <w:rsid w:val="00A877E3"/>
    <w:rsid w:val="00A901AB"/>
    <w:rsid w:val="00A90849"/>
    <w:rsid w:val="00A90923"/>
    <w:rsid w:val="00A9624D"/>
    <w:rsid w:val="00A97F48"/>
    <w:rsid w:val="00AA1BFC"/>
    <w:rsid w:val="00AA5B6F"/>
    <w:rsid w:val="00AA7388"/>
    <w:rsid w:val="00AB196F"/>
    <w:rsid w:val="00AB39F7"/>
    <w:rsid w:val="00AB4474"/>
    <w:rsid w:val="00AB4DB9"/>
    <w:rsid w:val="00AB7B61"/>
    <w:rsid w:val="00AC0C02"/>
    <w:rsid w:val="00AC1B3D"/>
    <w:rsid w:val="00AC2069"/>
    <w:rsid w:val="00AC5F19"/>
    <w:rsid w:val="00AC72B0"/>
    <w:rsid w:val="00AD0F9A"/>
    <w:rsid w:val="00AD299B"/>
    <w:rsid w:val="00AD2BB1"/>
    <w:rsid w:val="00AD78B7"/>
    <w:rsid w:val="00AE07E7"/>
    <w:rsid w:val="00AE1661"/>
    <w:rsid w:val="00AE5D79"/>
    <w:rsid w:val="00AE6897"/>
    <w:rsid w:val="00AF1BE5"/>
    <w:rsid w:val="00AF35F7"/>
    <w:rsid w:val="00AF4AA9"/>
    <w:rsid w:val="00B00A6A"/>
    <w:rsid w:val="00B0226C"/>
    <w:rsid w:val="00B13C16"/>
    <w:rsid w:val="00B14A73"/>
    <w:rsid w:val="00B15588"/>
    <w:rsid w:val="00B16DA4"/>
    <w:rsid w:val="00B21B98"/>
    <w:rsid w:val="00B22249"/>
    <w:rsid w:val="00B22AF9"/>
    <w:rsid w:val="00B22B36"/>
    <w:rsid w:val="00B2436E"/>
    <w:rsid w:val="00B25305"/>
    <w:rsid w:val="00B26530"/>
    <w:rsid w:val="00B32A7A"/>
    <w:rsid w:val="00B33DE4"/>
    <w:rsid w:val="00B36AC3"/>
    <w:rsid w:val="00B42A7E"/>
    <w:rsid w:val="00B44322"/>
    <w:rsid w:val="00B51692"/>
    <w:rsid w:val="00B51719"/>
    <w:rsid w:val="00B57739"/>
    <w:rsid w:val="00B57837"/>
    <w:rsid w:val="00B65D64"/>
    <w:rsid w:val="00B66145"/>
    <w:rsid w:val="00B664BA"/>
    <w:rsid w:val="00B67624"/>
    <w:rsid w:val="00B72547"/>
    <w:rsid w:val="00B727A8"/>
    <w:rsid w:val="00B81320"/>
    <w:rsid w:val="00B84539"/>
    <w:rsid w:val="00B8584F"/>
    <w:rsid w:val="00B8613C"/>
    <w:rsid w:val="00B94370"/>
    <w:rsid w:val="00B964E4"/>
    <w:rsid w:val="00B97202"/>
    <w:rsid w:val="00BA05AE"/>
    <w:rsid w:val="00BA344A"/>
    <w:rsid w:val="00BA66FD"/>
    <w:rsid w:val="00BA7194"/>
    <w:rsid w:val="00BA7BC4"/>
    <w:rsid w:val="00BB102F"/>
    <w:rsid w:val="00BB2531"/>
    <w:rsid w:val="00BB464C"/>
    <w:rsid w:val="00BB522A"/>
    <w:rsid w:val="00BC092E"/>
    <w:rsid w:val="00BC2A28"/>
    <w:rsid w:val="00BC445E"/>
    <w:rsid w:val="00BD1BD3"/>
    <w:rsid w:val="00BD538C"/>
    <w:rsid w:val="00BD7056"/>
    <w:rsid w:val="00BE0CB9"/>
    <w:rsid w:val="00BE1BC2"/>
    <w:rsid w:val="00BE53CE"/>
    <w:rsid w:val="00BE720A"/>
    <w:rsid w:val="00BF3425"/>
    <w:rsid w:val="00BF5985"/>
    <w:rsid w:val="00BF6A80"/>
    <w:rsid w:val="00BF7932"/>
    <w:rsid w:val="00BF7B2D"/>
    <w:rsid w:val="00C05955"/>
    <w:rsid w:val="00C06B07"/>
    <w:rsid w:val="00C07FE4"/>
    <w:rsid w:val="00C10336"/>
    <w:rsid w:val="00C14C9E"/>
    <w:rsid w:val="00C15014"/>
    <w:rsid w:val="00C164BC"/>
    <w:rsid w:val="00C210EC"/>
    <w:rsid w:val="00C21474"/>
    <w:rsid w:val="00C22153"/>
    <w:rsid w:val="00C24FFD"/>
    <w:rsid w:val="00C2681D"/>
    <w:rsid w:val="00C26A7C"/>
    <w:rsid w:val="00C320A4"/>
    <w:rsid w:val="00C356C8"/>
    <w:rsid w:val="00C41407"/>
    <w:rsid w:val="00C414AB"/>
    <w:rsid w:val="00C507B6"/>
    <w:rsid w:val="00C50CCA"/>
    <w:rsid w:val="00C52137"/>
    <w:rsid w:val="00C55BB7"/>
    <w:rsid w:val="00C562D4"/>
    <w:rsid w:val="00C5712C"/>
    <w:rsid w:val="00C61D04"/>
    <w:rsid w:val="00C6422F"/>
    <w:rsid w:val="00C67EC4"/>
    <w:rsid w:val="00C75D51"/>
    <w:rsid w:val="00C7796A"/>
    <w:rsid w:val="00C82542"/>
    <w:rsid w:val="00C82E8F"/>
    <w:rsid w:val="00C87851"/>
    <w:rsid w:val="00C900AB"/>
    <w:rsid w:val="00C91398"/>
    <w:rsid w:val="00C91801"/>
    <w:rsid w:val="00C91F29"/>
    <w:rsid w:val="00C963C1"/>
    <w:rsid w:val="00C97F86"/>
    <w:rsid w:val="00CA12AC"/>
    <w:rsid w:val="00CA17CE"/>
    <w:rsid w:val="00CA2047"/>
    <w:rsid w:val="00CA34F5"/>
    <w:rsid w:val="00CA4215"/>
    <w:rsid w:val="00CA548D"/>
    <w:rsid w:val="00CA60E9"/>
    <w:rsid w:val="00CB6575"/>
    <w:rsid w:val="00CB6E3A"/>
    <w:rsid w:val="00CB7711"/>
    <w:rsid w:val="00CB7BA3"/>
    <w:rsid w:val="00CC1300"/>
    <w:rsid w:val="00CC23AC"/>
    <w:rsid w:val="00CC2F30"/>
    <w:rsid w:val="00CC4A19"/>
    <w:rsid w:val="00CC54C0"/>
    <w:rsid w:val="00CC7A81"/>
    <w:rsid w:val="00CD1E69"/>
    <w:rsid w:val="00CD36C1"/>
    <w:rsid w:val="00CD64AD"/>
    <w:rsid w:val="00CE0A9E"/>
    <w:rsid w:val="00CE5779"/>
    <w:rsid w:val="00CE5880"/>
    <w:rsid w:val="00CE68BE"/>
    <w:rsid w:val="00CE728A"/>
    <w:rsid w:val="00CF100B"/>
    <w:rsid w:val="00CF1DBF"/>
    <w:rsid w:val="00CF1F54"/>
    <w:rsid w:val="00CF3981"/>
    <w:rsid w:val="00CF3998"/>
    <w:rsid w:val="00CF53B9"/>
    <w:rsid w:val="00D00338"/>
    <w:rsid w:val="00D008FE"/>
    <w:rsid w:val="00D0217F"/>
    <w:rsid w:val="00D0779D"/>
    <w:rsid w:val="00D16F17"/>
    <w:rsid w:val="00D17EFF"/>
    <w:rsid w:val="00D20468"/>
    <w:rsid w:val="00D20CF8"/>
    <w:rsid w:val="00D21B5F"/>
    <w:rsid w:val="00D22796"/>
    <w:rsid w:val="00D236F8"/>
    <w:rsid w:val="00D25A70"/>
    <w:rsid w:val="00D30698"/>
    <w:rsid w:val="00D3358D"/>
    <w:rsid w:val="00D4154E"/>
    <w:rsid w:val="00D41C94"/>
    <w:rsid w:val="00D4360A"/>
    <w:rsid w:val="00D5587A"/>
    <w:rsid w:val="00D576EF"/>
    <w:rsid w:val="00D57F1D"/>
    <w:rsid w:val="00D622D3"/>
    <w:rsid w:val="00D635CA"/>
    <w:rsid w:val="00D65828"/>
    <w:rsid w:val="00D70E91"/>
    <w:rsid w:val="00D72056"/>
    <w:rsid w:val="00D72E47"/>
    <w:rsid w:val="00D74A3E"/>
    <w:rsid w:val="00D82B48"/>
    <w:rsid w:val="00D83C28"/>
    <w:rsid w:val="00D843CA"/>
    <w:rsid w:val="00D859EF"/>
    <w:rsid w:val="00D862A4"/>
    <w:rsid w:val="00D878C9"/>
    <w:rsid w:val="00D903B0"/>
    <w:rsid w:val="00D92486"/>
    <w:rsid w:val="00D93F0C"/>
    <w:rsid w:val="00D964D3"/>
    <w:rsid w:val="00DA16AC"/>
    <w:rsid w:val="00DA5CDF"/>
    <w:rsid w:val="00DA5F86"/>
    <w:rsid w:val="00DA747A"/>
    <w:rsid w:val="00DB1BB7"/>
    <w:rsid w:val="00DB3546"/>
    <w:rsid w:val="00DB53E0"/>
    <w:rsid w:val="00DB69BD"/>
    <w:rsid w:val="00DB7A8E"/>
    <w:rsid w:val="00DC348C"/>
    <w:rsid w:val="00DC390E"/>
    <w:rsid w:val="00DC3CA6"/>
    <w:rsid w:val="00DC6378"/>
    <w:rsid w:val="00DD0A22"/>
    <w:rsid w:val="00DD3DE7"/>
    <w:rsid w:val="00DD4411"/>
    <w:rsid w:val="00DD661B"/>
    <w:rsid w:val="00DE09B5"/>
    <w:rsid w:val="00DE4E5D"/>
    <w:rsid w:val="00DF06B3"/>
    <w:rsid w:val="00DF07E9"/>
    <w:rsid w:val="00DF0AC3"/>
    <w:rsid w:val="00DF295A"/>
    <w:rsid w:val="00DF36F7"/>
    <w:rsid w:val="00DF7881"/>
    <w:rsid w:val="00E00247"/>
    <w:rsid w:val="00E01F75"/>
    <w:rsid w:val="00E021B1"/>
    <w:rsid w:val="00E02B36"/>
    <w:rsid w:val="00E0434E"/>
    <w:rsid w:val="00E0497A"/>
    <w:rsid w:val="00E064BD"/>
    <w:rsid w:val="00E0718E"/>
    <w:rsid w:val="00E14623"/>
    <w:rsid w:val="00E15483"/>
    <w:rsid w:val="00E155E9"/>
    <w:rsid w:val="00E1586D"/>
    <w:rsid w:val="00E16D44"/>
    <w:rsid w:val="00E21068"/>
    <w:rsid w:val="00E229FA"/>
    <w:rsid w:val="00E31922"/>
    <w:rsid w:val="00E33F32"/>
    <w:rsid w:val="00E379CF"/>
    <w:rsid w:val="00E45067"/>
    <w:rsid w:val="00E462E3"/>
    <w:rsid w:val="00E515C4"/>
    <w:rsid w:val="00E51F82"/>
    <w:rsid w:val="00E60A88"/>
    <w:rsid w:val="00E62271"/>
    <w:rsid w:val="00E67369"/>
    <w:rsid w:val="00E675E0"/>
    <w:rsid w:val="00E714F5"/>
    <w:rsid w:val="00E74BD2"/>
    <w:rsid w:val="00E76625"/>
    <w:rsid w:val="00E772BB"/>
    <w:rsid w:val="00E77797"/>
    <w:rsid w:val="00E808A6"/>
    <w:rsid w:val="00E81918"/>
    <w:rsid w:val="00E83AE9"/>
    <w:rsid w:val="00E85586"/>
    <w:rsid w:val="00E8601B"/>
    <w:rsid w:val="00E90EBE"/>
    <w:rsid w:val="00E915BD"/>
    <w:rsid w:val="00E974D9"/>
    <w:rsid w:val="00EA3848"/>
    <w:rsid w:val="00EA3A19"/>
    <w:rsid w:val="00EA49AA"/>
    <w:rsid w:val="00EA5ED1"/>
    <w:rsid w:val="00EB0A0E"/>
    <w:rsid w:val="00EB0DDB"/>
    <w:rsid w:val="00EB50C3"/>
    <w:rsid w:val="00EB661A"/>
    <w:rsid w:val="00EB7822"/>
    <w:rsid w:val="00EC77FA"/>
    <w:rsid w:val="00ED0003"/>
    <w:rsid w:val="00ED0D47"/>
    <w:rsid w:val="00ED5017"/>
    <w:rsid w:val="00ED7C65"/>
    <w:rsid w:val="00EE25C3"/>
    <w:rsid w:val="00EE2F7E"/>
    <w:rsid w:val="00EE3F3F"/>
    <w:rsid w:val="00EE584B"/>
    <w:rsid w:val="00EE5DA1"/>
    <w:rsid w:val="00EE7082"/>
    <w:rsid w:val="00EE7B8F"/>
    <w:rsid w:val="00EF08BE"/>
    <w:rsid w:val="00EF10CC"/>
    <w:rsid w:val="00EF3F5E"/>
    <w:rsid w:val="00EF4B32"/>
    <w:rsid w:val="00EF5B14"/>
    <w:rsid w:val="00EF7457"/>
    <w:rsid w:val="00F02D48"/>
    <w:rsid w:val="00F11131"/>
    <w:rsid w:val="00F1370A"/>
    <w:rsid w:val="00F14199"/>
    <w:rsid w:val="00F163C9"/>
    <w:rsid w:val="00F1710B"/>
    <w:rsid w:val="00F173D0"/>
    <w:rsid w:val="00F21682"/>
    <w:rsid w:val="00F24A26"/>
    <w:rsid w:val="00F27696"/>
    <w:rsid w:val="00F3322A"/>
    <w:rsid w:val="00F335A7"/>
    <w:rsid w:val="00F33741"/>
    <w:rsid w:val="00F35E36"/>
    <w:rsid w:val="00F403D5"/>
    <w:rsid w:val="00F40F72"/>
    <w:rsid w:val="00F42F52"/>
    <w:rsid w:val="00F46A5F"/>
    <w:rsid w:val="00F4739C"/>
    <w:rsid w:val="00F4784F"/>
    <w:rsid w:val="00F502D6"/>
    <w:rsid w:val="00F51C41"/>
    <w:rsid w:val="00F51CC6"/>
    <w:rsid w:val="00F52051"/>
    <w:rsid w:val="00F53363"/>
    <w:rsid w:val="00F56CB4"/>
    <w:rsid w:val="00F57E98"/>
    <w:rsid w:val="00F61DBF"/>
    <w:rsid w:val="00F63903"/>
    <w:rsid w:val="00F63FC6"/>
    <w:rsid w:val="00F75A66"/>
    <w:rsid w:val="00F77B94"/>
    <w:rsid w:val="00F82C64"/>
    <w:rsid w:val="00F839C2"/>
    <w:rsid w:val="00F9095E"/>
    <w:rsid w:val="00F916B2"/>
    <w:rsid w:val="00F925BF"/>
    <w:rsid w:val="00F92A30"/>
    <w:rsid w:val="00F92E8D"/>
    <w:rsid w:val="00F9318A"/>
    <w:rsid w:val="00F93807"/>
    <w:rsid w:val="00F95898"/>
    <w:rsid w:val="00F96071"/>
    <w:rsid w:val="00F96F86"/>
    <w:rsid w:val="00F97C73"/>
    <w:rsid w:val="00FA0127"/>
    <w:rsid w:val="00FA03DE"/>
    <w:rsid w:val="00FA5B09"/>
    <w:rsid w:val="00FB3FCE"/>
    <w:rsid w:val="00FB6720"/>
    <w:rsid w:val="00FC3E2D"/>
    <w:rsid w:val="00FC4710"/>
    <w:rsid w:val="00FC7A90"/>
    <w:rsid w:val="00FD2BF6"/>
    <w:rsid w:val="00FD4F1D"/>
    <w:rsid w:val="00FE0F1F"/>
    <w:rsid w:val="00FE4059"/>
    <w:rsid w:val="00FE5015"/>
    <w:rsid w:val="00FE6431"/>
    <w:rsid w:val="00FE7176"/>
    <w:rsid w:val="00FF2EEB"/>
    <w:rsid w:val="00FF74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CFA062F"/>
  <w15:docId w15:val="{49FFE556-1302-4EE7-B2E9-6768F665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E94"/>
    <w:pPr>
      <w:ind w:left="216" w:hanging="216"/>
    </w:pPr>
    <w:rPr>
      <w:rFonts w:ascii="Times New Roman" w:hAnsi="Times New Roman"/>
      <w:spacing w:val="-20"/>
      <w:sz w:val="24"/>
      <w:szCs w:val="24"/>
    </w:rPr>
  </w:style>
  <w:style w:type="paragraph" w:styleId="Heading3">
    <w:name w:val="heading 3"/>
    <w:basedOn w:val="Normal"/>
    <w:next w:val="Normal"/>
    <w:link w:val="Heading3Char"/>
    <w:uiPriority w:val="9"/>
    <w:semiHidden/>
    <w:unhideWhenUsed/>
    <w:qFormat/>
    <w:rsid w:val="003A2236"/>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370D8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E0E94"/>
    <w:pPr>
      <w:spacing w:after="0" w:line="240" w:lineRule="auto"/>
      <w:ind w:left="216" w:hanging="216"/>
    </w:pPr>
  </w:style>
  <w:style w:type="character" w:styleId="CommentReference">
    <w:name w:val="annotation reference"/>
    <w:basedOn w:val="DefaultParagraphFont"/>
    <w:unhideWhenUsed/>
    <w:rsid w:val="001E0E94"/>
    <w:rPr>
      <w:sz w:val="16"/>
      <w:szCs w:val="16"/>
    </w:rPr>
  </w:style>
  <w:style w:type="paragraph" w:styleId="CommentText">
    <w:name w:val="annotation text"/>
    <w:basedOn w:val="Normal"/>
    <w:link w:val="CommentTextChar"/>
    <w:unhideWhenUsed/>
    <w:rsid w:val="001E0E94"/>
    <w:rPr>
      <w:sz w:val="20"/>
      <w:szCs w:val="20"/>
    </w:rPr>
  </w:style>
  <w:style w:type="character" w:customStyle="1" w:styleId="CommentTextChar">
    <w:name w:val="Comment Text Char"/>
    <w:basedOn w:val="DefaultParagraphFont"/>
    <w:link w:val="CommentText"/>
    <w:rsid w:val="001E0E94"/>
    <w:rPr>
      <w:rFonts w:ascii="Times New Roman" w:hAnsi="Times New Roman"/>
      <w:spacing w:val="-20"/>
      <w:sz w:val="20"/>
      <w:szCs w:val="20"/>
    </w:rPr>
  </w:style>
  <w:style w:type="paragraph" w:styleId="BalloonText">
    <w:name w:val="Balloon Text"/>
    <w:basedOn w:val="Normal"/>
    <w:link w:val="BalloonTextChar"/>
    <w:uiPriority w:val="99"/>
    <w:semiHidden/>
    <w:unhideWhenUsed/>
    <w:rsid w:val="001E0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E94"/>
    <w:rPr>
      <w:rFonts w:ascii="Tahoma" w:hAnsi="Tahoma" w:cs="Tahoma"/>
      <w:spacing w:val="-20"/>
      <w:sz w:val="16"/>
      <w:szCs w:val="16"/>
    </w:rPr>
  </w:style>
  <w:style w:type="paragraph" w:customStyle="1" w:styleId="Default">
    <w:name w:val="Default"/>
    <w:rsid w:val="001E0E9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1"/>
    <w:qFormat/>
    <w:rsid w:val="00ED5017"/>
    <w:pPr>
      <w:ind w:left="720" w:firstLine="0"/>
      <w:contextualSpacing/>
    </w:pPr>
    <w:rPr>
      <w:rFonts w:ascii="Calibri" w:eastAsia="Calibri" w:hAnsi="Calibri" w:cs="Times New Roman"/>
      <w:spacing w:val="0"/>
      <w:sz w:val="22"/>
      <w:szCs w:val="22"/>
    </w:rPr>
  </w:style>
  <w:style w:type="paragraph" w:styleId="CommentSubject">
    <w:name w:val="annotation subject"/>
    <w:basedOn w:val="CommentText"/>
    <w:next w:val="CommentText"/>
    <w:link w:val="CommentSubjectChar"/>
    <w:uiPriority w:val="99"/>
    <w:semiHidden/>
    <w:unhideWhenUsed/>
    <w:rsid w:val="00ED5017"/>
    <w:pPr>
      <w:spacing w:line="240" w:lineRule="auto"/>
    </w:pPr>
    <w:rPr>
      <w:b/>
      <w:bCs/>
    </w:rPr>
  </w:style>
  <w:style w:type="character" w:customStyle="1" w:styleId="CommentSubjectChar">
    <w:name w:val="Comment Subject Char"/>
    <w:basedOn w:val="CommentTextChar"/>
    <w:link w:val="CommentSubject"/>
    <w:uiPriority w:val="99"/>
    <w:semiHidden/>
    <w:rsid w:val="00ED5017"/>
    <w:rPr>
      <w:rFonts w:ascii="Times New Roman" w:hAnsi="Times New Roman"/>
      <w:b/>
      <w:bCs/>
      <w:spacing w:val="-20"/>
      <w:sz w:val="20"/>
      <w:szCs w:val="20"/>
    </w:rPr>
  </w:style>
  <w:style w:type="paragraph" w:styleId="BodyTextIndent">
    <w:name w:val="Body Text Indent"/>
    <w:basedOn w:val="Normal"/>
    <w:link w:val="BodyTextIndentChar"/>
    <w:uiPriority w:val="99"/>
    <w:unhideWhenUsed/>
    <w:rsid w:val="009A2CEC"/>
    <w:pPr>
      <w:spacing w:after="120" w:line="240" w:lineRule="auto"/>
      <w:ind w:left="720" w:firstLine="0"/>
      <w:jc w:val="both"/>
    </w:pPr>
    <w:rPr>
      <w:rFonts w:ascii="Georgia" w:eastAsia="Times New Roman" w:hAnsi="Georgia" w:cs="Times"/>
      <w:spacing w:val="0"/>
      <w:sz w:val="20"/>
      <w:szCs w:val="20"/>
    </w:rPr>
  </w:style>
  <w:style w:type="character" w:customStyle="1" w:styleId="BodyTextIndentChar">
    <w:name w:val="Body Text Indent Char"/>
    <w:basedOn w:val="DefaultParagraphFont"/>
    <w:link w:val="BodyTextIndent"/>
    <w:uiPriority w:val="99"/>
    <w:rsid w:val="009A2CEC"/>
    <w:rPr>
      <w:rFonts w:ascii="Georgia" w:eastAsia="Times New Roman" w:hAnsi="Georgia" w:cs="Times"/>
      <w:sz w:val="20"/>
      <w:szCs w:val="20"/>
    </w:rPr>
  </w:style>
  <w:style w:type="paragraph" w:styleId="BodyTextIndent3">
    <w:name w:val="Body Text Indent 3"/>
    <w:basedOn w:val="Normal"/>
    <w:link w:val="BodyTextIndent3Char"/>
    <w:uiPriority w:val="99"/>
    <w:semiHidden/>
    <w:unhideWhenUsed/>
    <w:rsid w:val="009A2CE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A2CEC"/>
    <w:rPr>
      <w:rFonts w:ascii="Times New Roman" w:hAnsi="Times New Roman"/>
      <w:spacing w:val="-20"/>
      <w:sz w:val="16"/>
      <w:szCs w:val="16"/>
    </w:rPr>
  </w:style>
  <w:style w:type="paragraph" w:styleId="Footer">
    <w:name w:val="footer"/>
    <w:basedOn w:val="Normal"/>
    <w:link w:val="FooterChar"/>
    <w:uiPriority w:val="99"/>
    <w:unhideWhenUsed/>
    <w:rsid w:val="00865BE7"/>
    <w:pPr>
      <w:tabs>
        <w:tab w:val="center" w:pos="4680"/>
        <w:tab w:val="right" w:pos="9360"/>
      </w:tabs>
      <w:ind w:left="0" w:firstLine="0"/>
    </w:pPr>
    <w:rPr>
      <w:rFonts w:ascii="Calibri" w:eastAsia="Calibri" w:hAnsi="Calibri" w:cs="Times New Roman"/>
      <w:spacing w:val="0"/>
      <w:sz w:val="22"/>
      <w:szCs w:val="22"/>
    </w:rPr>
  </w:style>
  <w:style w:type="character" w:customStyle="1" w:styleId="FooterChar">
    <w:name w:val="Footer Char"/>
    <w:basedOn w:val="DefaultParagraphFont"/>
    <w:link w:val="Footer"/>
    <w:uiPriority w:val="99"/>
    <w:rsid w:val="00865BE7"/>
    <w:rPr>
      <w:rFonts w:ascii="Calibri" w:eastAsia="Calibri" w:hAnsi="Calibri" w:cs="Times New Roman"/>
    </w:rPr>
  </w:style>
  <w:style w:type="character" w:styleId="Hyperlink">
    <w:name w:val="Hyperlink"/>
    <w:basedOn w:val="DefaultParagraphFont"/>
    <w:uiPriority w:val="99"/>
    <w:unhideWhenUsed/>
    <w:rsid w:val="00BA05AE"/>
    <w:rPr>
      <w:color w:val="0000FF" w:themeColor="hyperlink"/>
      <w:u w:val="single"/>
    </w:rPr>
  </w:style>
  <w:style w:type="character" w:customStyle="1" w:styleId="field-content">
    <w:name w:val="field-content"/>
    <w:basedOn w:val="DefaultParagraphFont"/>
    <w:rsid w:val="006E1E01"/>
  </w:style>
  <w:style w:type="paragraph" w:styleId="Header">
    <w:name w:val="header"/>
    <w:basedOn w:val="Normal"/>
    <w:link w:val="HeaderChar"/>
    <w:uiPriority w:val="99"/>
    <w:unhideWhenUsed/>
    <w:rsid w:val="008D3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C49"/>
    <w:rPr>
      <w:rFonts w:ascii="Times New Roman" w:hAnsi="Times New Roman"/>
      <w:spacing w:val="-20"/>
      <w:sz w:val="24"/>
      <w:szCs w:val="24"/>
    </w:rPr>
  </w:style>
  <w:style w:type="paragraph" w:styleId="NormalWeb">
    <w:name w:val="Normal (Web)"/>
    <w:basedOn w:val="Normal"/>
    <w:uiPriority w:val="99"/>
    <w:unhideWhenUsed/>
    <w:rsid w:val="005C0E41"/>
    <w:pPr>
      <w:spacing w:before="100" w:beforeAutospacing="1" w:after="100" w:afterAutospacing="1" w:line="240" w:lineRule="auto"/>
      <w:ind w:left="0" w:firstLine="0"/>
    </w:pPr>
    <w:rPr>
      <w:rFonts w:eastAsia="Times New Roman" w:cs="Times New Roman"/>
      <w:spacing w:val="0"/>
      <w:lang w:eastAsia="zh-CN"/>
    </w:rPr>
  </w:style>
  <w:style w:type="character" w:customStyle="1" w:styleId="m6653010192657873433gmail-normaltextrun">
    <w:name w:val="m_6653010192657873433gmail-normaltextrun"/>
    <w:basedOn w:val="DefaultParagraphFont"/>
    <w:rsid w:val="00497903"/>
  </w:style>
  <w:style w:type="character" w:customStyle="1" w:styleId="il">
    <w:name w:val="il"/>
    <w:basedOn w:val="DefaultParagraphFont"/>
    <w:rsid w:val="00497903"/>
  </w:style>
  <w:style w:type="character" w:customStyle="1" w:styleId="m6653010192657873433gmail-eop">
    <w:name w:val="m_6653010192657873433gmail-eop"/>
    <w:basedOn w:val="DefaultParagraphFont"/>
    <w:rsid w:val="00497903"/>
  </w:style>
  <w:style w:type="character" w:styleId="Strong">
    <w:name w:val="Strong"/>
    <w:basedOn w:val="DefaultParagraphFont"/>
    <w:uiPriority w:val="22"/>
    <w:qFormat/>
    <w:rsid w:val="00361106"/>
    <w:rPr>
      <w:b/>
      <w:bCs/>
    </w:rPr>
  </w:style>
  <w:style w:type="character" w:styleId="Emphasis">
    <w:name w:val="Emphasis"/>
    <w:basedOn w:val="DefaultParagraphFont"/>
    <w:uiPriority w:val="20"/>
    <w:qFormat/>
    <w:rsid w:val="00361106"/>
    <w:rPr>
      <w:i/>
      <w:iCs/>
    </w:rPr>
  </w:style>
  <w:style w:type="paragraph" w:styleId="FootnoteText">
    <w:name w:val="footnote text"/>
    <w:basedOn w:val="Normal"/>
    <w:link w:val="FootnoteTextChar"/>
    <w:uiPriority w:val="99"/>
    <w:semiHidden/>
    <w:unhideWhenUsed/>
    <w:rsid w:val="00361106"/>
    <w:pPr>
      <w:widowControl w:val="0"/>
      <w:spacing w:after="0" w:line="240" w:lineRule="auto"/>
      <w:ind w:left="0" w:firstLine="0"/>
    </w:pPr>
    <w:rPr>
      <w:rFonts w:ascii="Calibri" w:eastAsia="Calibri" w:hAnsi="Calibri" w:cs="Times New Roman"/>
      <w:spacing w:val="0"/>
      <w:sz w:val="20"/>
      <w:szCs w:val="20"/>
    </w:rPr>
  </w:style>
  <w:style w:type="character" w:customStyle="1" w:styleId="FootnoteTextChar">
    <w:name w:val="Footnote Text Char"/>
    <w:basedOn w:val="DefaultParagraphFont"/>
    <w:link w:val="FootnoteText"/>
    <w:uiPriority w:val="99"/>
    <w:semiHidden/>
    <w:rsid w:val="0036110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61106"/>
    <w:rPr>
      <w:vertAlign w:val="superscript"/>
    </w:rPr>
  </w:style>
  <w:style w:type="character" w:styleId="FollowedHyperlink">
    <w:name w:val="FollowedHyperlink"/>
    <w:basedOn w:val="DefaultParagraphFont"/>
    <w:uiPriority w:val="99"/>
    <w:semiHidden/>
    <w:unhideWhenUsed/>
    <w:rsid w:val="00CC2F30"/>
    <w:rPr>
      <w:color w:val="800080" w:themeColor="followedHyperlink"/>
      <w:u w:val="single"/>
    </w:rPr>
  </w:style>
  <w:style w:type="table" w:styleId="TableGrid">
    <w:name w:val="Table Grid"/>
    <w:basedOn w:val="TableNormal"/>
    <w:uiPriority w:val="59"/>
    <w:rsid w:val="0086412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73681"/>
  </w:style>
  <w:style w:type="character" w:customStyle="1" w:styleId="NoSpacingChar">
    <w:name w:val="No Spacing Char"/>
    <w:basedOn w:val="DefaultParagraphFont"/>
    <w:link w:val="NoSpacing"/>
    <w:uiPriority w:val="1"/>
    <w:rsid w:val="00583FE1"/>
  </w:style>
  <w:style w:type="character" w:customStyle="1" w:styleId="UnresolvedMention1">
    <w:name w:val="Unresolved Mention1"/>
    <w:basedOn w:val="DefaultParagraphFont"/>
    <w:uiPriority w:val="99"/>
    <w:semiHidden/>
    <w:unhideWhenUsed/>
    <w:rsid w:val="00136B7D"/>
    <w:rPr>
      <w:color w:val="605E5C"/>
      <w:shd w:val="clear" w:color="auto" w:fill="E1DFDD"/>
    </w:rPr>
  </w:style>
  <w:style w:type="paragraph" w:styleId="BodyTextIndent2">
    <w:name w:val="Body Text Indent 2"/>
    <w:basedOn w:val="Normal"/>
    <w:link w:val="BodyTextIndent2Char"/>
    <w:uiPriority w:val="99"/>
    <w:semiHidden/>
    <w:unhideWhenUsed/>
    <w:rsid w:val="00306057"/>
    <w:pPr>
      <w:spacing w:after="120" w:line="480" w:lineRule="auto"/>
      <w:ind w:left="360"/>
    </w:pPr>
  </w:style>
  <w:style w:type="character" w:customStyle="1" w:styleId="BodyTextIndent2Char">
    <w:name w:val="Body Text Indent 2 Char"/>
    <w:basedOn w:val="DefaultParagraphFont"/>
    <w:link w:val="BodyTextIndent2"/>
    <w:uiPriority w:val="99"/>
    <w:semiHidden/>
    <w:rsid w:val="00306057"/>
    <w:rPr>
      <w:rFonts w:ascii="Times New Roman" w:hAnsi="Times New Roman"/>
      <w:spacing w:val="-20"/>
      <w:sz w:val="24"/>
      <w:szCs w:val="24"/>
    </w:rPr>
  </w:style>
  <w:style w:type="character" w:customStyle="1" w:styleId="Heading4Char">
    <w:name w:val="Heading 4 Char"/>
    <w:basedOn w:val="DefaultParagraphFont"/>
    <w:link w:val="Heading4"/>
    <w:uiPriority w:val="9"/>
    <w:rsid w:val="00370D87"/>
    <w:rPr>
      <w:rFonts w:asciiTheme="majorHAnsi" w:eastAsiaTheme="majorEastAsia" w:hAnsiTheme="majorHAnsi" w:cstheme="majorBidi"/>
      <w:i/>
      <w:iCs/>
      <w:color w:val="365F91" w:themeColor="accent1" w:themeShade="BF"/>
      <w:spacing w:val="-20"/>
      <w:sz w:val="24"/>
      <w:szCs w:val="24"/>
    </w:rPr>
  </w:style>
  <w:style w:type="table" w:customStyle="1" w:styleId="TableGrid1">
    <w:name w:val="Table Grid1"/>
    <w:basedOn w:val="TableNormal"/>
    <w:next w:val="TableGrid"/>
    <w:uiPriority w:val="59"/>
    <w:rsid w:val="00722D72"/>
    <w:pPr>
      <w:spacing w:after="0" w:line="240" w:lineRule="auto"/>
      <w:ind w:left="216" w:hanging="2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A2236"/>
    <w:rPr>
      <w:rFonts w:asciiTheme="majorHAnsi" w:eastAsiaTheme="majorEastAsia" w:hAnsiTheme="majorHAnsi" w:cstheme="majorBidi"/>
      <w:color w:val="243F60" w:themeColor="accent1" w:themeShade="7F"/>
      <w:spacing w:val="-20"/>
      <w:sz w:val="24"/>
      <w:szCs w:val="24"/>
    </w:rPr>
  </w:style>
  <w:style w:type="character" w:customStyle="1" w:styleId="dbname">
    <w:name w:val="dbname"/>
    <w:basedOn w:val="DefaultParagraphFont"/>
    <w:rsid w:val="00733B59"/>
  </w:style>
  <w:style w:type="character" w:customStyle="1" w:styleId="UnresolvedMention2">
    <w:name w:val="Unresolved Mention2"/>
    <w:basedOn w:val="DefaultParagraphFont"/>
    <w:uiPriority w:val="99"/>
    <w:semiHidden/>
    <w:unhideWhenUsed/>
    <w:rsid w:val="008537CA"/>
    <w:rPr>
      <w:color w:val="605E5C"/>
      <w:shd w:val="clear" w:color="auto" w:fill="E1DFDD"/>
    </w:rPr>
  </w:style>
  <w:style w:type="character" w:customStyle="1" w:styleId="UnresolvedMention3">
    <w:name w:val="Unresolved Mention3"/>
    <w:basedOn w:val="DefaultParagraphFont"/>
    <w:uiPriority w:val="99"/>
    <w:semiHidden/>
    <w:unhideWhenUsed/>
    <w:rsid w:val="00F40F72"/>
    <w:rPr>
      <w:color w:val="605E5C"/>
      <w:shd w:val="clear" w:color="auto" w:fill="E1DFDD"/>
    </w:rPr>
  </w:style>
  <w:style w:type="character" w:customStyle="1" w:styleId="UnresolvedMention">
    <w:name w:val="Unresolved Mention"/>
    <w:basedOn w:val="DefaultParagraphFont"/>
    <w:uiPriority w:val="99"/>
    <w:semiHidden/>
    <w:unhideWhenUsed/>
    <w:rsid w:val="00145D2D"/>
    <w:rPr>
      <w:color w:val="605E5C"/>
      <w:shd w:val="clear" w:color="auto" w:fill="E1DFDD"/>
    </w:rPr>
  </w:style>
  <w:style w:type="paragraph" w:styleId="Revision">
    <w:name w:val="Revision"/>
    <w:hidden/>
    <w:uiPriority w:val="99"/>
    <w:semiHidden/>
    <w:rsid w:val="007877DF"/>
    <w:pPr>
      <w:spacing w:after="0" w:line="240" w:lineRule="auto"/>
    </w:pPr>
    <w:rPr>
      <w:rFonts w:ascii="Times New Roman" w:hAnsi="Times New Roman"/>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3916">
      <w:bodyDiv w:val="1"/>
      <w:marLeft w:val="0"/>
      <w:marRight w:val="0"/>
      <w:marTop w:val="0"/>
      <w:marBottom w:val="0"/>
      <w:divBdr>
        <w:top w:val="none" w:sz="0" w:space="0" w:color="auto"/>
        <w:left w:val="none" w:sz="0" w:space="0" w:color="auto"/>
        <w:bottom w:val="none" w:sz="0" w:space="0" w:color="auto"/>
        <w:right w:val="none" w:sz="0" w:space="0" w:color="auto"/>
      </w:divBdr>
    </w:div>
    <w:div w:id="102040439">
      <w:bodyDiv w:val="1"/>
      <w:marLeft w:val="0"/>
      <w:marRight w:val="0"/>
      <w:marTop w:val="0"/>
      <w:marBottom w:val="0"/>
      <w:divBdr>
        <w:top w:val="none" w:sz="0" w:space="0" w:color="auto"/>
        <w:left w:val="none" w:sz="0" w:space="0" w:color="auto"/>
        <w:bottom w:val="none" w:sz="0" w:space="0" w:color="auto"/>
        <w:right w:val="none" w:sz="0" w:space="0" w:color="auto"/>
      </w:divBdr>
    </w:div>
    <w:div w:id="168453556">
      <w:bodyDiv w:val="1"/>
      <w:marLeft w:val="0"/>
      <w:marRight w:val="0"/>
      <w:marTop w:val="0"/>
      <w:marBottom w:val="0"/>
      <w:divBdr>
        <w:top w:val="none" w:sz="0" w:space="0" w:color="auto"/>
        <w:left w:val="none" w:sz="0" w:space="0" w:color="auto"/>
        <w:bottom w:val="none" w:sz="0" w:space="0" w:color="auto"/>
        <w:right w:val="none" w:sz="0" w:space="0" w:color="auto"/>
      </w:divBdr>
    </w:div>
    <w:div w:id="255864562">
      <w:bodyDiv w:val="1"/>
      <w:marLeft w:val="0"/>
      <w:marRight w:val="0"/>
      <w:marTop w:val="0"/>
      <w:marBottom w:val="0"/>
      <w:divBdr>
        <w:top w:val="none" w:sz="0" w:space="0" w:color="auto"/>
        <w:left w:val="none" w:sz="0" w:space="0" w:color="auto"/>
        <w:bottom w:val="none" w:sz="0" w:space="0" w:color="auto"/>
        <w:right w:val="none" w:sz="0" w:space="0" w:color="auto"/>
      </w:divBdr>
    </w:div>
    <w:div w:id="335378488">
      <w:bodyDiv w:val="1"/>
      <w:marLeft w:val="0"/>
      <w:marRight w:val="0"/>
      <w:marTop w:val="0"/>
      <w:marBottom w:val="0"/>
      <w:divBdr>
        <w:top w:val="none" w:sz="0" w:space="0" w:color="auto"/>
        <w:left w:val="none" w:sz="0" w:space="0" w:color="auto"/>
        <w:bottom w:val="none" w:sz="0" w:space="0" w:color="auto"/>
        <w:right w:val="none" w:sz="0" w:space="0" w:color="auto"/>
      </w:divBdr>
    </w:div>
    <w:div w:id="398479655">
      <w:bodyDiv w:val="1"/>
      <w:marLeft w:val="0"/>
      <w:marRight w:val="0"/>
      <w:marTop w:val="0"/>
      <w:marBottom w:val="0"/>
      <w:divBdr>
        <w:top w:val="none" w:sz="0" w:space="0" w:color="auto"/>
        <w:left w:val="none" w:sz="0" w:space="0" w:color="auto"/>
        <w:bottom w:val="none" w:sz="0" w:space="0" w:color="auto"/>
        <w:right w:val="none" w:sz="0" w:space="0" w:color="auto"/>
      </w:divBdr>
    </w:div>
    <w:div w:id="496655002">
      <w:bodyDiv w:val="1"/>
      <w:marLeft w:val="0"/>
      <w:marRight w:val="0"/>
      <w:marTop w:val="0"/>
      <w:marBottom w:val="0"/>
      <w:divBdr>
        <w:top w:val="none" w:sz="0" w:space="0" w:color="auto"/>
        <w:left w:val="none" w:sz="0" w:space="0" w:color="auto"/>
        <w:bottom w:val="none" w:sz="0" w:space="0" w:color="auto"/>
        <w:right w:val="none" w:sz="0" w:space="0" w:color="auto"/>
      </w:divBdr>
    </w:div>
    <w:div w:id="573274091">
      <w:bodyDiv w:val="1"/>
      <w:marLeft w:val="0"/>
      <w:marRight w:val="0"/>
      <w:marTop w:val="0"/>
      <w:marBottom w:val="0"/>
      <w:divBdr>
        <w:top w:val="none" w:sz="0" w:space="0" w:color="auto"/>
        <w:left w:val="none" w:sz="0" w:space="0" w:color="auto"/>
        <w:bottom w:val="none" w:sz="0" w:space="0" w:color="auto"/>
        <w:right w:val="none" w:sz="0" w:space="0" w:color="auto"/>
      </w:divBdr>
    </w:div>
    <w:div w:id="718629239">
      <w:bodyDiv w:val="1"/>
      <w:marLeft w:val="0"/>
      <w:marRight w:val="0"/>
      <w:marTop w:val="0"/>
      <w:marBottom w:val="0"/>
      <w:divBdr>
        <w:top w:val="none" w:sz="0" w:space="0" w:color="auto"/>
        <w:left w:val="none" w:sz="0" w:space="0" w:color="auto"/>
        <w:bottom w:val="none" w:sz="0" w:space="0" w:color="auto"/>
        <w:right w:val="none" w:sz="0" w:space="0" w:color="auto"/>
      </w:divBdr>
    </w:div>
    <w:div w:id="746850975">
      <w:bodyDiv w:val="1"/>
      <w:marLeft w:val="0"/>
      <w:marRight w:val="0"/>
      <w:marTop w:val="0"/>
      <w:marBottom w:val="0"/>
      <w:divBdr>
        <w:top w:val="none" w:sz="0" w:space="0" w:color="auto"/>
        <w:left w:val="none" w:sz="0" w:space="0" w:color="auto"/>
        <w:bottom w:val="none" w:sz="0" w:space="0" w:color="auto"/>
        <w:right w:val="none" w:sz="0" w:space="0" w:color="auto"/>
      </w:divBdr>
    </w:div>
    <w:div w:id="815026318">
      <w:bodyDiv w:val="1"/>
      <w:marLeft w:val="0"/>
      <w:marRight w:val="0"/>
      <w:marTop w:val="0"/>
      <w:marBottom w:val="0"/>
      <w:divBdr>
        <w:top w:val="none" w:sz="0" w:space="0" w:color="auto"/>
        <w:left w:val="none" w:sz="0" w:space="0" w:color="auto"/>
        <w:bottom w:val="none" w:sz="0" w:space="0" w:color="auto"/>
        <w:right w:val="none" w:sz="0" w:space="0" w:color="auto"/>
      </w:divBdr>
    </w:div>
    <w:div w:id="825508936">
      <w:bodyDiv w:val="1"/>
      <w:marLeft w:val="0"/>
      <w:marRight w:val="0"/>
      <w:marTop w:val="0"/>
      <w:marBottom w:val="0"/>
      <w:divBdr>
        <w:top w:val="none" w:sz="0" w:space="0" w:color="auto"/>
        <w:left w:val="none" w:sz="0" w:space="0" w:color="auto"/>
        <w:bottom w:val="none" w:sz="0" w:space="0" w:color="auto"/>
        <w:right w:val="none" w:sz="0" w:space="0" w:color="auto"/>
      </w:divBdr>
    </w:div>
    <w:div w:id="950012544">
      <w:bodyDiv w:val="1"/>
      <w:marLeft w:val="0"/>
      <w:marRight w:val="0"/>
      <w:marTop w:val="0"/>
      <w:marBottom w:val="0"/>
      <w:divBdr>
        <w:top w:val="none" w:sz="0" w:space="0" w:color="auto"/>
        <w:left w:val="none" w:sz="0" w:space="0" w:color="auto"/>
        <w:bottom w:val="none" w:sz="0" w:space="0" w:color="auto"/>
        <w:right w:val="none" w:sz="0" w:space="0" w:color="auto"/>
      </w:divBdr>
    </w:div>
    <w:div w:id="957181809">
      <w:bodyDiv w:val="1"/>
      <w:marLeft w:val="0"/>
      <w:marRight w:val="0"/>
      <w:marTop w:val="0"/>
      <w:marBottom w:val="0"/>
      <w:divBdr>
        <w:top w:val="none" w:sz="0" w:space="0" w:color="auto"/>
        <w:left w:val="none" w:sz="0" w:space="0" w:color="auto"/>
        <w:bottom w:val="none" w:sz="0" w:space="0" w:color="auto"/>
        <w:right w:val="none" w:sz="0" w:space="0" w:color="auto"/>
      </w:divBdr>
    </w:div>
    <w:div w:id="1030108823">
      <w:bodyDiv w:val="1"/>
      <w:marLeft w:val="0"/>
      <w:marRight w:val="0"/>
      <w:marTop w:val="0"/>
      <w:marBottom w:val="0"/>
      <w:divBdr>
        <w:top w:val="none" w:sz="0" w:space="0" w:color="auto"/>
        <w:left w:val="none" w:sz="0" w:space="0" w:color="auto"/>
        <w:bottom w:val="none" w:sz="0" w:space="0" w:color="auto"/>
        <w:right w:val="none" w:sz="0" w:space="0" w:color="auto"/>
      </w:divBdr>
    </w:div>
    <w:div w:id="1113211804">
      <w:bodyDiv w:val="1"/>
      <w:marLeft w:val="0"/>
      <w:marRight w:val="0"/>
      <w:marTop w:val="0"/>
      <w:marBottom w:val="0"/>
      <w:divBdr>
        <w:top w:val="none" w:sz="0" w:space="0" w:color="auto"/>
        <w:left w:val="none" w:sz="0" w:space="0" w:color="auto"/>
        <w:bottom w:val="none" w:sz="0" w:space="0" w:color="auto"/>
        <w:right w:val="none" w:sz="0" w:space="0" w:color="auto"/>
      </w:divBdr>
    </w:div>
    <w:div w:id="1148008764">
      <w:bodyDiv w:val="1"/>
      <w:marLeft w:val="0"/>
      <w:marRight w:val="0"/>
      <w:marTop w:val="0"/>
      <w:marBottom w:val="0"/>
      <w:divBdr>
        <w:top w:val="none" w:sz="0" w:space="0" w:color="auto"/>
        <w:left w:val="none" w:sz="0" w:space="0" w:color="auto"/>
        <w:bottom w:val="none" w:sz="0" w:space="0" w:color="auto"/>
        <w:right w:val="none" w:sz="0" w:space="0" w:color="auto"/>
      </w:divBdr>
    </w:div>
    <w:div w:id="1148286619">
      <w:bodyDiv w:val="1"/>
      <w:marLeft w:val="0"/>
      <w:marRight w:val="0"/>
      <w:marTop w:val="0"/>
      <w:marBottom w:val="0"/>
      <w:divBdr>
        <w:top w:val="none" w:sz="0" w:space="0" w:color="auto"/>
        <w:left w:val="none" w:sz="0" w:space="0" w:color="auto"/>
        <w:bottom w:val="none" w:sz="0" w:space="0" w:color="auto"/>
        <w:right w:val="none" w:sz="0" w:space="0" w:color="auto"/>
      </w:divBdr>
    </w:div>
    <w:div w:id="1333215425">
      <w:bodyDiv w:val="1"/>
      <w:marLeft w:val="0"/>
      <w:marRight w:val="0"/>
      <w:marTop w:val="0"/>
      <w:marBottom w:val="0"/>
      <w:divBdr>
        <w:top w:val="none" w:sz="0" w:space="0" w:color="auto"/>
        <w:left w:val="none" w:sz="0" w:space="0" w:color="auto"/>
        <w:bottom w:val="none" w:sz="0" w:space="0" w:color="auto"/>
        <w:right w:val="none" w:sz="0" w:space="0" w:color="auto"/>
      </w:divBdr>
      <w:divsChild>
        <w:div w:id="337663397">
          <w:marLeft w:val="-720"/>
          <w:marRight w:val="0"/>
          <w:marTop w:val="0"/>
          <w:marBottom w:val="0"/>
          <w:divBdr>
            <w:top w:val="none" w:sz="0" w:space="0" w:color="auto"/>
            <w:left w:val="none" w:sz="0" w:space="0" w:color="auto"/>
            <w:bottom w:val="none" w:sz="0" w:space="0" w:color="auto"/>
            <w:right w:val="none" w:sz="0" w:space="0" w:color="auto"/>
          </w:divBdr>
        </w:div>
      </w:divsChild>
    </w:div>
    <w:div w:id="1444107106">
      <w:bodyDiv w:val="1"/>
      <w:marLeft w:val="0"/>
      <w:marRight w:val="0"/>
      <w:marTop w:val="0"/>
      <w:marBottom w:val="0"/>
      <w:divBdr>
        <w:top w:val="none" w:sz="0" w:space="0" w:color="auto"/>
        <w:left w:val="none" w:sz="0" w:space="0" w:color="auto"/>
        <w:bottom w:val="none" w:sz="0" w:space="0" w:color="auto"/>
        <w:right w:val="none" w:sz="0" w:space="0" w:color="auto"/>
      </w:divBdr>
    </w:div>
    <w:div w:id="1534267100">
      <w:bodyDiv w:val="1"/>
      <w:marLeft w:val="0"/>
      <w:marRight w:val="0"/>
      <w:marTop w:val="0"/>
      <w:marBottom w:val="0"/>
      <w:divBdr>
        <w:top w:val="none" w:sz="0" w:space="0" w:color="auto"/>
        <w:left w:val="none" w:sz="0" w:space="0" w:color="auto"/>
        <w:bottom w:val="none" w:sz="0" w:space="0" w:color="auto"/>
        <w:right w:val="none" w:sz="0" w:space="0" w:color="auto"/>
      </w:divBdr>
    </w:div>
    <w:div w:id="1560434358">
      <w:bodyDiv w:val="1"/>
      <w:marLeft w:val="0"/>
      <w:marRight w:val="0"/>
      <w:marTop w:val="0"/>
      <w:marBottom w:val="0"/>
      <w:divBdr>
        <w:top w:val="none" w:sz="0" w:space="0" w:color="auto"/>
        <w:left w:val="none" w:sz="0" w:space="0" w:color="auto"/>
        <w:bottom w:val="none" w:sz="0" w:space="0" w:color="auto"/>
        <w:right w:val="none" w:sz="0" w:space="0" w:color="auto"/>
      </w:divBdr>
    </w:div>
    <w:div w:id="1620063201">
      <w:bodyDiv w:val="1"/>
      <w:marLeft w:val="0"/>
      <w:marRight w:val="0"/>
      <w:marTop w:val="0"/>
      <w:marBottom w:val="0"/>
      <w:divBdr>
        <w:top w:val="none" w:sz="0" w:space="0" w:color="auto"/>
        <w:left w:val="none" w:sz="0" w:space="0" w:color="auto"/>
        <w:bottom w:val="none" w:sz="0" w:space="0" w:color="auto"/>
        <w:right w:val="none" w:sz="0" w:space="0" w:color="auto"/>
      </w:divBdr>
    </w:div>
    <w:div w:id="1816264982">
      <w:bodyDiv w:val="1"/>
      <w:marLeft w:val="0"/>
      <w:marRight w:val="0"/>
      <w:marTop w:val="0"/>
      <w:marBottom w:val="0"/>
      <w:divBdr>
        <w:top w:val="none" w:sz="0" w:space="0" w:color="auto"/>
        <w:left w:val="none" w:sz="0" w:space="0" w:color="auto"/>
        <w:bottom w:val="none" w:sz="0" w:space="0" w:color="auto"/>
        <w:right w:val="none" w:sz="0" w:space="0" w:color="auto"/>
      </w:divBdr>
    </w:div>
    <w:div w:id="1829979626">
      <w:bodyDiv w:val="1"/>
      <w:marLeft w:val="0"/>
      <w:marRight w:val="0"/>
      <w:marTop w:val="0"/>
      <w:marBottom w:val="0"/>
      <w:divBdr>
        <w:top w:val="none" w:sz="0" w:space="0" w:color="auto"/>
        <w:left w:val="none" w:sz="0" w:space="0" w:color="auto"/>
        <w:bottom w:val="none" w:sz="0" w:space="0" w:color="auto"/>
        <w:right w:val="none" w:sz="0" w:space="0" w:color="auto"/>
      </w:divBdr>
    </w:div>
    <w:div w:id="1872495600">
      <w:bodyDiv w:val="1"/>
      <w:marLeft w:val="0"/>
      <w:marRight w:val="0"/>
      <w:marTop w:val="0"/>
      <w:marBottom w:val="0"/>
      <w:divBdr>
        <w:top w:val="none" w:sz="0" w:space="0" w:color="auto"/>
        <w:left w:val="none" w:sz="0" w:space="0" w:color="auto"/>
        <w:bottom w:val="none" w:sz="0" w:space="0" w:color="auto"/>
        <w:right w:val="none" w:sz="0" w:space="0" w:color="auto"/>
      </w:divBdr>
    </w:div>
    <w:div w:id="1946497090">
      <w:bodyDiv w:val="1"/>
      <w:marLeft w:val="0"/>
      <w:marRight w:val="0"/>
      <w:marTop w:val="0"/>
      <w:marBottom w:val="0"/>
      <w:divBdr>
        <w:top w:val="none" w:sz="0" w:space="0" w:color="auto"/>
        <w:left w:val="none" w:sz="0" w:space="0" w:color="auto"/>
        <w:bottom w:val="none" w:sz="0" w:space="0" w:color="auto"/>
        <w:right w:val="none" w:sz="0" w:space="0" w:color="auto"/>
      </w:divBdr>
    </w:div>
    <w:div w:id="214357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Supporting%20Docs/Standing_Rules_Faculty%20Council03-14-19.pdf" TargetMode="External"/><Relationship Id="rId21" Type="http://schemas.openxmlformats.org/officeDocument/2006/relationships/hyperlink" Target="Supporting%20Docs/A1%20Admission%20Degree%20Requirement.docx" TargetMode="External"/><Relationship Id="rId42" Type="http://schemas.openxmlformats.org/officeDocument/2006/relationships/hyperlink" Target="https://librarylink.uncc.edu/login?url=https://librarylink.uncc.edu/login?url=http://search.ebscohost.com/direct.asp?db=a9h&amp;jid=VIT&amp;scope=site" TargetMode="External"/><Relationship Id="rId47" Type="http://schemas.openxmlformats.org/officeDocument/2006/relationships/hyperlink" Target="Supporting%20Docs/Kairos.pdf" TargetMode="External"/><Relationship Id="rId63" Type="http://schemas.openxmlformats.org/officeDocument/2006/relationships/hyperlink" Target="Supporting%20Docs/Office%20of%20Disability%20Services.pdf" TargetMode="External"/><Relationship Id="rId68" Type="http://schemas.openxmlformats.org/officeDocument/2006/relationships/hyperlink" Target="Supporting%20Docs/Writing%20Resources%20Center.pdf" TargetMode="External"/><Relationship Id="rId84" Type="http://schemas.microsoft.com/office/2016/09/relationships/commentsIds" Target="commentsIds.xml"/><Relationship Id="rId16" Type="http://schemas.openxmlformats.org/officeDocument/2006/relationships/hyperlink" Target="Supporting%20Docs/Writing%20Coherent.pdf" TargetMode="External"/><Relationship Id="rId11" Type="http://schemas.openxmlformats.org/officeDocument/2006/relationships/hyperlink" Target="https://www.wsoctv.com/news/local/how-charlotte-stacks-up-to-other-cities-on-salaries-for-tech-workers/962975599" TargetMode="External"/><Relationship Id="rId32" Type="http://schemas.openxmlformats.org/officeDocument/2006/relationships/hyperlink" Target="Supporting%20Docs/J.%20Murrey%20Atkins%20Library.pdf" TargetMode="External"/><Relationship Id="rId37" Type="http://schemas.openxmlformats.org/officeDocument/2006/relationships/hyperlink" Target="http://librarylink.uncc.edu/login?url=http://search.proquest.com/llba/advanced?accountid=14605" TargetMode="External"/><Relationship Id="rId53" Type="http://schemas.openxmlformats.org/officeDocument/2006/relationships/hyperlink" Target="Supporting%20Docs/Present%20Tense.pdf" TargetMode="External"/><Relationship Id="rId58" Type="http://schemas.openxmlformats.org/officeDocument/2006/relationships/hyperlink" Target="Supporting%20Docs/Software.pdf" TargetMode="External"/><Relationship Id="rId74" Type="http://schemas.openxmlformats.org/officeDocument/2006/relationships/hyperlink" Target="Supporting%20Docs/2015-2020%20CLAS%20Strategic%20Plan.pdf"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Supporting%20Docs/Audiovisual%20Integration%20and%20Support%20for%20Learning%20Environments%20(AISLE).pdf" TargetMode="External"/><Relationship Id="rId19" Type="http://schemas.openxmlformats.org/officeDocument/2006/relationships/hyperlink" Target="Supporting%20Docs/H7%20CLAS_FC_Minutes_April%2020,%202018.pdf" TargetMode="External"/><Relationship Id="rId14" Type="http://schemas.openxmlformats.org/officeDocument/2006/relationships/hyperlink" Target="Supporting%20Docs/H3%20%20Feasibility%20Study%20Hanover.pdf" TargetMode="External"/><Relationship Id="rId22" Type="http://schemas.openxmlformats.org/officeDocument/2006/relationships/hyperlink" Target="Supporting%20Docs/A2%20Course%20Descriptions.docx" TargetMode="External"/><Relationship Id="rId27" Type="http://schemas.openxmlformats.org/officeDocument/2006/relationships/hyperlink" Target="Supporting%20Docs/Required%20Steps%20in%20Curriculog.pdf" TargetMode="External"/><Relationship Id="rId30" Type="http://schemas.openxmlformats.org/officeDocument/2006/relationships/image" Target="media/image1.tif"/><Relationship Id="rId35" Type="http://schemas.openxmlformats.org/officeDocument/2006/relationships/hyperlink" Target="https://librarylink.uncc.edu/login?url=http://librarylink.uncc.edu/login?url=http://philpapers.org" TargetMode="External"/><Relationship Id="rId43" Type="http://schemas.openxmlformats.org/officeDocument/2006/relationships/hyperlink" Target="http://librarylink.uncc.edu/login?url=http://search.proquest.com/llba/advanced?accountid=14605" TargetMode="External"/><Relationship Id="rId48" Type="http://schemas.openxmlformats.org/officeDocument/2006/relationships/hyperlink" Target="Supporting%20Docs/Xchanges.pdf" TargetMode="External"/><Relationship Id="rId56" Type="http://schemas.openxmlformats.org/officeDocument/2006/relationships/hyperlink" Target="Supporting%20Docs/The%20Center%20for%20Teaching%20and%20Learning.pdf" TargetMode="External"/><Relationship Id="rId64" Type="http://schemas.openxmlformats.org/officeDocument/2006/relationships/hyperlink" Target="Supporting%20Docs/The%20Office%20of%20International%20Programs%20_%20...pdf" TargetMode="External"/><Relationship Id="rId69" Type="http://schemas.openxmlformats.org/officeDocument/2006/relationships/hyperlink" Target="Supporting%20Docs/Community%20Engagement%20Advisory%20Council.pdf" TargetMode="External"/><Relationship Id="rId77" Type="http://schemas.openxmlformats.org/officeDocument/2006/relationships/header" Target="header2.xml"/><Relationship Id="rId8" Type="http://schemas.openxmlformats.org/officeDocument/2006/relationships/hyperlink" Target="Supporting%20Docs/List%20of%20Degrees.pdf" TargetMode="External"/><Relationship Id="rId51" Type="http://schemas.openxmlformats.org/officeDocument/2006/relationships/hyperlink" Target="Supporting%20Docs/Enculturation.pdf" TargetMode="External"/><Relationship Id="rId72" Type="http://schemas.openxmlformats.org/officeDocument/2006/relationships/hyperlink" Target="Supporting%20Docs/2015-20%20Strategic%20Plan%20Template.pdf"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Supporting%20Docs/H2%20%20Internal%20Endorsements.pdf" TargetMode="External"/><Relationship Id="rId17" Type="http://schemas.openxmlformats.org/officeDocument/2006/relationships/hyperlink" Target="Supporting%20Docs/2013_EmployerSurvey.pdf" TargetMode="External"/><Relationship Id="rId25" Type="http://schemas.openxmlformats.org/officeDocument/2006/relationships/hyperlink" Target="Supporting%20Docs/A4%20WRDS-SLO%20Assessment%20Plan.doc" TargetMode="External"/><Relationship Id="rId33" Type="http://schemas.openxmlformats.org/officeDocument/2006/relationships/hyperlink" Target="https://librarylink.uncc.edu/login?url=http://library.nlx.com/xtf/search?browse-collections=true" TargetMode="External"/><Relationship Id="rId38" Type="http://schemas.openxmlformats.org/officeDocument/2006/relationships/hyperlink" Target="http://librarylink.uncc.edu/login?url=http://search.ebscohost.com/login.asp?profile=ehost&amp;defaultdb=ufh" TargetMode="External"/><Relationship Id="rId46" Type="http://schemas.openxmlformats.org/officeDocument/2006/relationships/hyperlink" Target="Supporting%20Docs/WAC%20Clearinghouse.pdf" TargetMode="External"/><Relationship Id="rId59" Type="http://schemas.openxmlformats.org/officeDocument/2006/relationships/hyperlink" Target="Supporting%20Docs/Training.pdf" TargetMode="External"/><Relationship Id="rId67" Type="http://schemas.openxmlformats.org/officeDocument/2006/relationships/hyperlink" Target="Supporting%20Docs/University%20Center%20for%20Academic%20Excellence.pdf" TargetMode="External"/><Relationship Id="rId20" Type="http://schemas.openxmlformats.org/officeDocument/2006/relationships/hyperlink" Target="Supporting%20Docs/H8%20WRDS%20Curriculog%20approvals.pdf" TargetMode="External"/><Relationship Id="rId41" Type="http://schemas.openxmlformats.org/officeDocument/2006/relationships/hyperlink" Target="http://librarylink.uncc.edu/login?url=http://fod.infobase.com/PortalPlayLists.aspx?wid=149262&amp;u=unc-charlotte" TargetMode="External"/><Relationship Id="rId54" Type="http://schemas.openxmlformats.org/officeDocument/2006/relationships/hyperlink" Target="Supporting%20Docs/Research%20Guides.pdf" TargetMode="External"/><Relationship Id="rId62" Type="http://schemas.openxmlformats.org/officeDocument/2006/relationships/hyperlink" Target="Supporting%20Docs/Dean%20of%20Students%20Office.pdf" TargetMode="External"/><Relationship Id="rId70" Type="http://schemas.openxmlformats.org/officeDocument/2006/relationships/hyperlink" Target="Supporting%20Docs/SLOs%20Asst.%20Plan%20&amp;%20Report%202015%20Template.pdf" TargetMode="External"/><Relationship Id="rId75" Type="http://schemas.openxmlformats.org/officeDocument/2006/relationships/hyperlink" Target="Supporting%20Docs/H6%20WRDS%20Assessment%20Annual%20Highlights%20Report.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Supporting%20Docs/Burning%20Glass%20Technologies.pdf" TargetMode="External"/><Relationship Id="rId23" Type="http://schemas.openxmlformats.org/officeDocument/2006/relationships/hyperlink" Target="Supporting%20Docs/H9%20WRDS%20Course%20Rotation%20for%20the%20next%204%20years.pdf" TargetMode="External"/><Relationship Id="rId28" Type="http://schemas.openxmlformats.org/officeDocument/2006/relationships/hyperlink" Target="Supporting%20Docs/Draft%20Catalog%20copy.pdf" TargetMode="External"/><Relationship Id="rId36" Type="http://schemas.openxmlformats.org/officeDocument/2006/relationships/hyperlink" Target="https://librarylink.uncc.edu/login?url=https://librarylink.uncc.edu/login?url=http://muse.jhu.edu/search" TargetMode="External"/><Relationship Id="rId49" Type="http://schemas.openxmlformats.org/officeDocument/2006/relationships/hyperlink" Target="Supporting%20Docs/Young%20Scholars%20In%20Writing.pdf" TargetMode="External"/><Relationship Id="rId57" Type="http://schemas.openxmlformats.org/officeDocument/2006/relationships/hyperlink" Target="Supporting%20Docs/Information%20Technology%20Services.pdf" TargetMode="External"/><Relationship Id="rId10" Type="http://schemas.openxmlformats.org/officeDocument/2006/relationships/hyperlink" Target="Supporting%20Docs/H1%20National%20Program%20Award.pdf" TargetMode="External"/><Relationship Id="rId31" Type="http://schemas.openxmlformats.org/officeDocument/2006/relationships/hyperlink" Target="Supporting%20Docs/H5%20%20WRDS-faculty%20Roster%202019%20final%20HHobbs%2010302019.pdf" TargetMode="External"/><Relationship Id="rId44" Type="http://schemas.openxmlformats.org/officeDocument/2006/relationships/hyperlink" Target="http://librarylink.uncc.edu/login?url=http://www.nclive.org/cgi-bin/nclsm?rsrc=399" TargetMode="External"/><Relationship Id="rId52" Type="http://schemas.openxmlformats.org/officeDocument/2006/relationships/hyperlink" Target="Supporting%20Docs/Hybrid%20Pedagogy.pdf" TargetMode="External"/><Relationship Id="rId60" Type="http://schemas.openxmlformats.org/officeDocument/2006/relationships/hyperlink" Target="Supporting%20Docs/Skillport%20System.pdf" TargetMode="External"/><Relationship Id="rId65" Type="http://schemas.openxmlformats.org/officeDocument/2006/relationships/hyperlink" Target="Supporting%20Docs/Office%20of%20Academic%20Diversity%20and%20Inclusion.pdf" TargetMode="External"/><Relationship Id="rId73" Type="http://schemas.openxmlformats.org/officeDocument/2006/relationships/hyperlink" Target="Supporting%20Docs/University%20Scorecard%20%202011-2016.pdf"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Supporting%20Docs/SACSCOCApprDistEdSchSites4-26-19.pdf" TargetMode="External"/><Relationship Id="rId13" Type="http://schemas.openxmlformats.org/officeDocument/2006/relationships/hyperlink" Target="Supporting%20Docs/H4%20%20External%20Endorsements.pdf" TargetMode="External"/><Relationship Id="rId18" Type="http://schemas.openxmlformats.org/officeDocument/2006/relationships/hyperlink" Target="Supporting%20Docs/2015employerstudentsurvey.pdf" TargetMode="External"/><Relationship Id="rId39" Type="http://schemas.openxmlformats.org/officeDocument/2006/relationships/hyperlink" Target="http://librarylink.uncc.edu/login?url=https://uncc.kanopy.com/category/supplier/media-education-foundation" TargetMode="External"/><Relationship Id="rId34" Type="http://schemas.openxmlformats.org/officeDocument/2006/relationships/hyperlink" Target="http://librarylink.uncc.edu/login?url=http://search.ebscohost.com/login.aspx?authtype=ip,uid&amp;profile=ehost&amp;defaultdb=phl" TargetMode="External"/><Relationship Id="rId50" Type="http://schemas.openxmlformats.org/officeDocument/2006/relationships/hyperlink" Target="Supporting%20Docs/Rhetorical%20Society%20of%20America.pdf" TargetMode="External"/><Relationship Id="rId55" Type="http://schemas.openxmlformats.org/officeDocument/2006/relationships/hyperlink" Target="Supporting%20Docs/UNC%20Cooperative%20Library%20Agreement.pdf"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Supporting%20Docs/A4%20WRDS-SLO%20Assessment%20Plan.doc" TargetMode="External"/><Relationship Id="rId2" Type="http://schemas.openxmlformats.org/officeDocument/2006/relationships/numbering" Target="numbering.xml"/><Relationship Id="rId29" Type="http://schemas.openxmlformats.org/officeDocument/2006/relationships/hyperlink" Target="Supporting%20Docs/Suggested%20Syllabus%20Policies%20&amp;%20Notices.pdf" TargetMode="External"/><Relationship Id="rId24" Type="http://schemas.openxmlformats.org/officeDocument/2006/relationships/hyperlink" Target="Supporting%20Docs/A3%20WRDS-SLO-Rubrics.docx" TargetMode="External"/><Relationship Id="rId40" Type="http://schemas.openxmlformats.org/officeDocument/2006/relationships/hyperlink" Target="http://librarylink.uncc.edu/login?url=http://www.oxfordreference.com/view/10.1093/acref/9780195125955.001.0001/acref-9780195125955" TargetMode="External"/><Relationship Id="rId45" Type="http://schemas.openxmlformats.org/officeDocument/2006/relationships/hyperlink" Target="Supporting%20Docs/CWPA%20resouce%20list.pdf" TargetMode="External"/><Relationship Id="rId66" Type="http://schemas.openxmlformats.org/officeDocument/2006/relationships/hyperlink" Target="Supporting%20Docs/University%20Career%20Cen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6E2F-6DB4-4DA6-878D-C48D5E951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18</Pages>
  <Words>8244</Words>
  <Characters>46995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55129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Holder, Rochelle</cp:lastModifiedBy>
  <cp:revision>11</cp:revision>
  <cp:lastPrinted>2019-10-21T14:18:00Z</cp:lastPrinted>
  <dcterms:created xsi:type="dcterms:W3CDTF">2019-10-31T14:10:00Z</dcterms:created>
  <dcterms:modified xsi:type="dcterms:W3CDTF">2019-11-05T19:53:00Z</dcterms:modified>
</cp:coreProperties>
</file>